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Layout w:type="fixed"/>
        <w:tblCellMar>
          <w:left w:w="80" w:type="dxa"/>
          <w:right w:w="80" w:type="dxa"/>
        </w:tblCellMar>
        <w:tblLook w:val="0000"/>
      </w:tblPr>
      <w:tblGrid>
        <w:gridCol w:w="5760"/>
        <w:gridCol w:w="3600"/>
      </w:tblGrid>
      <w:tr w:rsidR="00960577" w:rsidTr="00DC2CED">
        <w:trPr>
          <w:cantSplit/>
          <w:trHeight w:val="1985"/>
        </w:trPr>
        <w:tc>
          <w:tcPr>
            <w:tcW w:w="5760" w:type="dxa"/>
          </w:tcPr>
          <w:p w:rsidR="00960577" w:rsidRDefault="00960577" w:rsidP="00DC2CED">
            <w:pPr>
              <w:spacing w:before="120"/>
              <w:ind w:right="26"/>
              <w:jc w:val="both"/>
              <w:rPr>
                <w:rFonts w:ascii="Arial" w:hAnsi="Arial" w:cs="Arial"/>
                <w:b/>
                <w:sz w:val="44"/>
              </w:rPr>
            </w:pPr>
          </w:p>
        </w:tc>
        <w:tc>
          <w:tcPr>
            <w:tcW w:w="3600" w:type="dxa"/>
          </w:tcPr>
          <w:p w:rsidR="00960577" w:rsidRDefault="00960577" w:rsidP="00DC2CED">
            <w:pPr>
              <w:rPr>
                <w:rFonts w:ascii="Arial" w:hAnsi="Arial" w:cs="Arial"/>
              </w:rPr>
            </w:pPr>
            <w:r>
              <w:rPr>
                <w:rFonts w:ascii="Arial" w:hAnsi="Arial" w:cs="Arial"/>
                <w:noProof/>
                <w:lang w:eastAsia="en-GB"/>
              </w:rPr>
              <w:drawing>
                <wp:inline distT="0" distB="0" distL="0" distR="0">
                  <wp:extent cx="2162175" cy="5143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tc>
      </w:tr>
    </w:tbl>
    <w:p w:rsidR="00960577" w:rsidRDefault="007C2C89" w:rsidP="00960577">
      <w:pPr>
        <w:pStyle w:val="H3"/>
        <w:keepNext w:val="0"/>
        <w:tabs>
          <w:tab w:val="left" w:pos="1170"/>
        </w:tabs>
        <w:outlineLvl w:val="9"/>
        <w:rPr>
          <w:rFonts w:ascii="Arial" w:hAnsi="Arial" w:cs="Arial"/>
          <w:b w:val="0"/>
          <w:sz w:val="44"/>
        </w:rPr>
      </w:pPr>
      <w:r>
        <w:rPr>
          <w:rFonts w:ascii="Arial" w:hAnsi="Arial" w:cs="Arial"/>
          <w:b w:val="0"/>
          <w:sz w:val="44"/>
        </w:rPr>
        <w:t>Senate</w:t>
      </w:r>
    </w:p>
    <w:p w:rsidR="00960577" w:rsidRPr="00AB197C" w:rsidRDefault="00960577" w:rsidP="00960577">
      <w:pPr>
        <w:ind w:left="1134" w:hanging="1134"/>
        <w:rPr>
          <w:rFonts w:ascii="Arial" w:hAnsi="Arial" w:cs="Arial"/>
          <w:b/>
        </w:rPr>
      </w:pPr>
      <w:r w:rsidRPr="00AB197C">
        <w:rPr>
          <w:rFonts w:ascii="Arial" w:hAnsi="Arial" w:cs="Arial"/>
          <w:b/>
          <w:sz w:val="26"/>
        </w:rPr>
        <w:t>Subject:</w:t>
      </w:r>
      <w:r w:rsidRPr="00AB197C">
        <w:rPr>
          <w:rFonts w:ascii="Arial" w:hAnsi="Arial" w:cs="Arial"/>
          <w:b/>
          <w:sz w:val="26"/>
        </w:rPr>
        <w:tab/>
      </w:r>
      <w:r w:rsidRPr="00AB197C">
        <w:rPr>
          <w:rFonts w:ascii="Arial" w:hAnsi="Arial" w:cs="Arial"/>
          <w:b/>
        </w:rPr>
        <w:t>Governance &amp; Operations in relation to Financial Matters (Excluding Audit Committee)</w:t>
      </w:r>
    </w:p>
    <w:p w:rsidR="00960577" w:rsidRDefault="00960577" w:rsidP="00960577">
      <w:pPr>
        <w:tabs>
          <w:tab w:val="left" w:pos="1170"/>
        </w:tabs>
        <w:spacing w:after="0"/>
        <w:outlineLvl w:val="0"/>
        <w:rPr>
          <w:rFonts w:ascii="Arial" w:hAnsi="Arial" w:cs="Arial"/>
          <w:b/>
          <w:sz w:val="26"/>
        </w:rPr>
      </w:pPr>
      <w:r>
        <w:rPr>
          <w:rFonts w:ascii="Arial" w:hAnsi="Arial" w:cs="Arial"/>
          <w:b/>
          <w:sz w:val="26"/>
        </w:rPr>
        <w:t xml:space="preserve">Origin: </w:t>
      </w:r>
      <w:r>
        <w:rPr>
          <w:rFonts w:ascii="Arial" w:hAnsi="Arial" w:cs="Arial"/>
          <w:b/>
          <w:sz w:val="26"/>
        </w:rPr>
        <w:tab/>
        <w:t>Director of Finance</w:t>
      </w:r>
    </w:p>
    <w:p w:rsidR="00960577" w:rsidRDefault="00960577" w:rsidP="00960577">
      <w:pPr>
        <w:tabs>
          <w:tab w:val="left" w:pos="1170"/>
          <w:tab w:val="left" w:pos="8910"/>
        </w:tabs>
        <w:spacing w:after="0"/>
        <w:rPr>
          <w:rFonts w:ascii="Arial" w:hAnsi="Arial" w:cs="Arial"/>
          <w:b/>
          <w:sz w:val="28"/>
          <w:u w:val="single"/>
        </w:rPr>
      </w:pPr>
      <w:r>
        <w:rPr>
          <w:rFonts w:ascii="Arial" w:hAnsi="Arial" w:cs="Arial"/>
          <w:b/>
          <w:sz w:val="28"/>
          <w:u w:val="single"/>
        </w:rPr>
        <w:tab/>
      </w:r>
      <w:r>
        <w:rPr>
          <w:rFonts w:ascii="Arial" w:hAnsi="Arial" w:cs="Arial"/>
          <w:b/>
          <w:sz w:val="28"/>
          <w:u w:val="single"/>
        </w:rPr>
        <w:tab/>
      </w:r>
    </w:p>
    <w:p w:rsidR="00960577" w:rsidRPr="000B3C1C" w:rsidRDefault="00960577" w:rsidP="00960577">
      <w:pPr>
        <w:tabs>
          <w:tab w:val="left" w:pos="1170"/>
        </w:tabs>
        <w:outlineLvl w:val="0"/>
        <w:rPr>
          <w:rFonts w:ascii="Arial" w:hAnsi="Arial" w:cs="Arial"/>
        </w:rPr>
      </w:pPr>
      <w:r w:rsidRPr="002C1A13">
        <w:rPr>
          <w:rFonts w:ascii="Arial" w:hAnsi="Arial" w:cs="Arial"/>
          <w:b/>
          <w:sz w:val="26"/>
        </w:rPr>
        <w:t>Executive Summary:</w:t>
      </w:r>
      <w:r>
        <w:rPr>
          <w:rFonts w:ascii="Arial" w:hAnsi="Arial" w:cs="Arial"/>
          <w:b/>
          <w:sz w:val="26"/>
        </w:rPr>
        <w:t xml:space="preserve"> </w:t>
      </w:r>
      <w:r>
        <w:rPr>
          <w:rFonts w:ascii="Arial" w:hAnsi="Arial" w:cs="Arial"/>
        </w:rPr>
        <w:t>Following a review by the Director of Finance</w:t>
      </w:r>
      <w:r w:rsidR="002770B2">
        <w:rPr>
          <w:rFonts w:ascii="Arial" w:hAnsi="Arial" w:cs="Arial"/>
        </w:rPr>
        <w:t>,</w:t>
      </w:r>
      <w:r>
        <w:rPr>
          <w:rFonts w:ascii="Arial" w:hAnsi="Arial" w:cs="Arial"/>
        </w:rPr>
        <w:t xml:space="preserve"> recomme</w:t>
      </w:r>
      <w:r w:rsidR="007C2C89">
        <w:rPr>
          <w:rFonts w:ascii="Arial" w:hAnsi="Arial" w:cs="Arial"/>
        </w:rPr>
        <w:t>ndations are being submitted to Council in</w:t>
      </w:r>
      <w:r>
        <w:rPr>
          <w:rFonts w:ascii="Arial" w:hAnsi="Arial" w:cs="Arial"/>
        </w:rPr>
        <w:t xml:space="preserve"> November to establish a Finance Committee. Th</w:t>
      </w:r>
      <w:r w:rsidR="002770B2">
        <w:rPr>
          <w:rFonts w:ascii="Arial" w:hAnsi="Arial" w:cs="Arial"/>
        </w:rPr>
        <w:t xml:space="preserve">e proposed </w:t>
      </w:r>
      <w:r>
        <w:rPr>
          <w:rFonts w:ascii="Arial" w:hAnsi="Arial" w:cs="Arial"/>
        </w:rPr>
        <w:t xml:space="preserve">new committee would </w:t>
      </w:r>
      <w:r w:rsidR="002770B2">
        <w:rPr>
          <w:rFonts w:ascii="Arial" w:hAnsi="Arial" w:cs="Arial"/>
        </w:rPr>
        <w:t xml:space="preserve">replace the existing </w:t>
      </w:r>
      <w:r>
        <w:rPr>
          <w:rFonts w:ascii="Arial" w:hAnsi="Arial" w:cs="Arial"/>
        </w:rPr>
        <w:t>P</w:t>
      </w:r>
      <w:r w:rsidR="002770B2">
        <w:rPr>
          <w:rFonts w:ascii="Arial" w:hAnsi="Arial" w:cs="Arial"/>
        </w:rPr>
        <w:t xml:space="preserve">erformance </w:t>
      </w:r>
      <w:r>
        <w:rPr>
          <w:rFonts w:ascii="Arial" w:hAnsi="Arial" w:cs="Arial"/>
        </w:rPr>
        <w:t>M</w:t>
      </w:r>
      <w:r w:rsidR="002770B2">
        <w:rPr>
          <w:rFonts w:ascii="Arial" w:hAnsi="Arial" w:cs="Arial"/>
        </w:rPr>
        <w:t xml:space="preserve">onitoring </w:t>
      </w:r>
      <w:r>
        <w:rPr>
          <w:rFonts w:ascii="Arial" w:hAnsi="Arial" w:cs="Arial"/>
        </w:rPr>
        <w:t>G</w:t>
      </w:r>
      <w:r w:rsidR="002770B2">
        <w:rPr>
          <w:rFonts w:ascii="Arial" w:hAnsi="Arial" w:cs="Arial"/>
        </w:rPr>
        <w:t>roup</w:t>
      </w:r>
      <w:r>
        <w:rPr>
          <w:rFonts w:ascii="Arial" w:hAnsi="Arial" w:cs="Arial"/>
        </w:rPr>
        <w:t xml:space="preserve"> and Treasurer</w:t>
      </w:r>
      <w:r w:rsidR="002770B2">
        <w:rPr>
          <w:rFonts w:ascii="Arial" w:hAnsi="Arial" w:cs="Arial"/>
        </w:rPr>
        <w:t>’</w:t>
      </w:r>
      <w:r>
        <w:rPr>
          <w:rFonts w:ascii="Arial" w:hAnsi="Arial" w:cs="Arial"/>
        </w:rPr>
        <w:t>s Committee.</w:t>
      </w:r>
    </w:p>
    <w:p w:rsidR="00960577" w:rsidRDefault="00960577" w:rsidP="00960577">
      <w:pPr>
        <w:tabs>
          <w:tab w:val="left" w:pos="1170"/>
        </w:tabs>
        <w:spacing w:after="0"/>
        <w:outlineLvl w:val="0"/>
        <w:rPr>
          <w:rFonts w:ascii="Arial" w:hAnsi="Arial" w:cs="Arial"/>
        </w:rPr>
      </w:pPr>
      <w:r w:rsidRPr="00485A18">
        <w:rPr>
          <w:rFonts w:ascii="Arial" w:hAnsi="Arial" w:cs="Arial"/>
          <w:b/>
          <w:sz w:val="26"/>
        </w:rPr>
        <w:t xml:space="preserve">Action Required: </w:t>
      </w:r>
      <w:r w:rsidR="007C2C89">
        <w:rPr>
          <w:rFonts w:ascii="Arial" w:hAnsi="Arial" w:cs="Arial"/>
        </w:rPr>
        <w:t>Senate are</w:t>
      </w:r>
      <w:r>
        <w:rPr>
          <w:rFonts w:ascii="Arial" w:hAnsi="Arial" w:cs="Arial"/>
        </w:rPr>
        <w:t xml:space="preserve"> asked to </w:t>
      </w:r>
      <w:r>
        <w:rPr>
          <w:rFonts w:ascii="Arial" w:hAnsi="Arial" w:cs="Arial"/>
          <w:b/>
        </w:rPr>
        <w:t xml:space="preserve">CONSIDER </w:t>
      </w:r>
      <w:r>
        <w:rPr>
          <w:rFonts w:ascii="Arial" w:hAnsi="Arial" w:cs="Arial"/>
        </w:rPr>
        <w:t xml:space="preserve">proposals to improve financial governance and </w:t>
      </w:r>
      <w:r w:rsidRPr="00FF378B">
        <w:rPr>
          <w:rFonts w:ascii="Arial" w:hAnsi="Arial" w:cs="Arial"/>
          <w:b/>
        </w:rPr>
        <w:t xml:space="preserve">AGREE </w:t>
      </w:r>
      <w:r>
        <w:rPr>
          <w:rFonts w:ascii="Arial" w:hAnsi="Arial" w:cs="Arial"/>
        </w:rPr>
        <w:t>the following recommendations to Council:</w:t>
      </w:r>
    </w:p>
    <w:p w:rsidR="00960577" w:rsidRPr="002770B2" w:rsidRDefault="00960577" w:rsidP="00960577">
      <w:pPr>
        <w:widowControl w:val="0"/>
        <w:numPr>
          <w:ilvl w:val="0"/>
          <w:numId w:val="8"/>
        </w:numPr>
        <w:tabs>
          <w:tab w:val="left" w:pos="1170"/>
        </w:tabs>
        <w:spacing w:before="100" w:after="0" w:line="240" w:lineRule="auto"/>
        <w:outlineLvl w:val="0"/>
        <w:rPr>
          <w:rFonts w:ascii="Arial" w:hAnsi="Arial" w:cs="Arial"/>
          <w:sz w:val="26"/>
        </w:rPr>
      </w:pPr>
      <w:r>
        <w:rPr>
          <w:rFonts w:ascii="Arial" w:hAnsi="Arial" w:cs="Arial"/>
        </w:rPr>
        <w:t>That a new joint committee of Senate</w:t>
      </w:r>
      <w:r w:rsidR="002770B2">
        <w:rPr>
          <w:rFonts w:ascii="Arial" w:hAnsi="Arial" w:cs="Arial"/>
        </w:rPr>
        <w:t xml:space="preserve"> and </w:t>
      </w:r>
      <w:r>
        <w:rPr>
          <w:rFonts w:ascii="Arial" w:hAnsi="Arial" w:cs="Arial"/>
        </w:rPr>
        <w:t>Council</w:t>
      </w:r>
      <w:r w:rsidR="002770B2">
        <w:rPr>
          <w:rFonts w:ascii="Arial" w:hAnsi="Arial" w:cs="Arial"/>
        </w:rPr>
        <w:t>,</w:t>
      </w:r>
      <w:r>
        <w:rPr>
          <w:rFonts w:ascii="Arial" w:hAnsi="Arial" w:cs="Arial"/>
        </w:rPr>
        <w:t xml:space="preserve"> entitled the Finance Committee</w:t>
      </w:r>
      <w:r w:rsidR="002770B2">
        <w:rPr>
          <w:rFonts w:ascii="Arial" w:hAnsi="Arial" w:cs="Arial"/>
        </w:rPr>
        <w:t>,</w:t>
      </w:r>
      <w:r>
        <w:rPr>
          <w:rFonts w:ascii="Arial" w:hAnsi="Arial" w:cs="Arial"/>
        </w:rPr>
        <w:t xml:space="preserve"> be formed from 1 January 2011 with terms of reference and membership as shown in Appendix 1.</w:t>
      </w:r>
    </w:p>
    <w:p w:rsidR="002770B2" w:rsidRPr="00FF378B" w:rsidRDefault="002770B2" w:rsidP="00960577">
      <w:pPr>
        <w:widowControl w:val="0"/>
        <w:numPr>
          <w:ilvl w:val="0"/>
          <w:numId w:val="8"/>
        </w:numPr>
        <w:tabs>
          <w:tab w:val="left" w:pos="1170"/>
        </w:tabs>
        <w:spacing w:before="100" w:after="0" w:line="240" w:lineRule="auto"/>
        <w:outlineLvl w:val="0"/>
        <w:rPr>
          <w:rFonts w:ascii="Arial" w:hAnsi="Arial" w:cs="Arial"/>
          <w:sz w:val="26"/>
        </w:rPr>
      </w:pPr>
      <w:r>
        <w:rPr>
          <w:rFonts w:ascii="Arial" w:hAnsi="Arial" w:cs="Arial"/>
        </w:rPr>
        <w:t>That the existing Performance Monitoring Group and Treasurer’s Committee be disbanded from 1 January 2011.</w:t>
      </w:r>
    </w:p>
    <w:p w:rsidR="00790D3B" w:rsidRPr="00790D3B" w:rsidRDefault="00960577" w:rsidP="00960577">
      <w:pPr>
        <w:widowControl w:val="0"/>
        <w:numPr>
          <w:ilvl w:val="0"/>
          <w:numId w:val="8"/>
        </w:numPr>
        <w:tabs>
          <w:tab w:val="left" w:pos="1170"/>
        </w:tabs>
        <w:spacing w:before="100" w:after="0" w:line="240" w:lineRule="auto"/>
        <w:outlineLvl w:val="0"/>
        <w:rPr>
          <w:rFonts w:ascii="Arial" w:hAnsi="Arial" w:cs="Arial"/>
          <w:sz w:val="26"/>
        </w:rPr>
      </w:pPr>
      <w:r>
        <w:rPr>
          <w:rFonts w:ascii="Arial" w:hAnsi="Arial" w:cs="Arial"/>
        </w:rPr>
        <w:t xml:space="preserve">That the terms of reference of Operations Committee be amended with effect from 1 January 2011 as shown in Appendix 2 </w:t>
      </w:r>
      <w:r w:rsidR="00FE7F21">
        <w:rPr>
          <w:rFonts w:ascii="Arial" w:hAnsi="Arial" w:cs="Arial"/>
        </w:rPr>
        <w:t>a</w:t>
      </w:r>
    </w:p>
    <w:p w:rsidR="00960577" w:rsidRPr="00485A18" w:rsidRDefault="00790D3B" w:rsidP="00960577">
      <w:pPr>
        <w:widowControl w:val="0"/>
        <w:numPr>
          <w:ilvl w:val="0"/>
          <w:numId w:val="8"/>
        </w:numPr>
        <w:tabs>
          <w:tab w:val="left" w:pos="1170"/>
        </w:tabs>
        <w:spacing w:before="100" w:after="0" w:line="240" w:lineRule="auto"/>
        <w:outlineLvl w:val="0"/>
        <w:rPr>
          <w:rFonts w:ascii="Arial" w:hAnsi="Arial" w:cs="Arial"/>
          <w:sz w:val="26"/>
        </w:rPr>
      </w:pPr>
      <w:r>
        <w:rPr>
          <w:rFonts w:ascii="Arial" w:hAnsi="Arial" w:cs="Arial"/>
        </w:rPr>
        <w:t>T</w:t>
      </w:r>
      <w:r w:rsidR="00FE7F21">
        <w:rPr>
          <w:rFonts w:ascii="Arial" w:hAnsi="Arial" w:cs="Arial"/>
        </w:rPr>
        <w:t xml:space="preserve">hat Operations Committee </w:t>
      </w:r>
      <w:r>
        <w:rPr>
          <w:rFonts w:ascii="Arial" w:hAnsi="Arial" w:cs="Arial"/>
        </w:rPr>
        <w:t xml:space="preserve">remains a joint </w:t>
      </w:r>
      <w:r w:rsidR="00125DC2">
        <w:rPr>
          <w:rFonts w:ascii="Arial" w:hAnsi="Arial" w:cs="Arial"/>
        </w:rPr>
        <w:t>c</w:t>
      </w:r>
      <w:r>
        <w:rPr>
          <w:rFonts w:ascii="Arial" w:hAnsi="Arial" w:cs="Arial"/>
        </w:rPr>
        <w:t>ommittee of Senate and Council working in parallel with the</w:t>
      </w:r>
      <w:r w:rsidR="00FE7F21">
        <w:rPr>
          <w:rFonts w:ascii="Arial" w:hAnsi="Arial" w:cs="Arial"/>
        </w:rPr>
        <w:t xml:space="preserve"> Finance Committee.</w:t>
      </w:r>
    </w:p>
    <w:p w:rsidR="00960577" w:rsidRDefault="00960577" w:rsidP="00960577">
      <w:pPr>
        <w:tabs>
          <w:tab w:val="left" w:pos="1170"/>
          <w:tab w:val="left" w:pos="8910"/>
        </w:tabs>
        <w:spacing w:after="0"/>
        <w:rPr>
          <w:rFonts w:ascii="Arial" w:hAnsi="Arial" w:cs="Arial"/>
          <w:b/>
          <w:sz w:val="28"/>
          <w:u w:val="single"/>
        </w:rPr>
      </w:pPr>
      <w:r>
        <w:rPr>
          <w:rFonts w:ascii="Arial" w:hAnsi="Arial" w:cs="Arial"/>
          <w:b/>
          <w:sz w:val="28"/>
          <w:u w:val="single"/>
        </w:rPr>
        <w:tab/>
      </w:r>
      <w:r>
        <w:rPr>
          <w:rFonts w:ascii="Arial" w:hAnsi="Arial" w:cs="Arial"/>
          <w:b/>
          <w:sz w:val="28"/>
          <w:u w:val="single"/>
        </w:rPr>
        <w:tab/>
      </w:r>
    </w:p>
    <w:p w:rsidR="00960577" w:rsidRPr="008711DD" w:rsidRDefault="00960577" w:rsidP="00960577">
      <w:pPr>
        <w:rPr>
          <w:rFonts w:ascii="Arial" w:hAnsi="Arial" w:cs="Arial"/>
          <w:b/>
        </w:rPr>
      </w:pPr>
      <w:r w:rsidRPr="008711DD">
        <w:rPr>
          <w:rFonts w:ascii="Arial" w:hAnsi="Arial" w:cs="Arial"/>
          <w:b/>
        </w:rPr>
        <w:t>Background</w:t>
      </w:r>
    </w:p>
    <w:p w:rsidR="00960577" w:rsidRPr="009938D6" w:rsidRDefault="00960577" w:rsidP="00960577">
      <w:pPr>
        <w:rPr>
          <w:rFonts w:ascii="Arial" w:hAnsi="Arial" w:cs="Arial"/>
        </w:rPr>
      </w:pPr>
      <w:r>
        <w:rPr>
          <w:rFonts w:ascii="Arial" w:hAnsi="Arial" w:cs="Arial"/>
        </w:rPr>
        <w:t xml:space="preserve">The majority of </w:t>
      </w:r>
      <w:r w:rsidR="002770B2">
        <w:rPr>
          <w:rFonts w:ascii="Arial" w:hAnsi="Arial" w:cs="Arial"/>
        </w:rPr>
        <w:t xml:space="preserve">universities </w:t>
      </w:r>
      <w:r>
        <w:rPr>
          <w:rFonts w:ascii="Arial" w:hAnsi="Arial" w:cs="Arial"/>
        </w:rPr>
        <w:t>have a Finance Committee. At Loughborough f</w:t>
      </w:r>
      <w:r w:rsidRPr="009938D6">
        <w:rPr>
          <w:rFonts w:ascii="Arial" w:hAnsi="Arial" w:cs="Arial"/>
        </w:rPr>
        <w:t xml:space="preserve">inancial responsibilities </w:t>
      </w:r>
      <w:r>
        <w:rPr>
          <w:rFonts w:ascii="Arial" w:hAnsi="Arial" w:cs="Arial"/>
        </w:rPr>
        <w:t>are discharged currently via three committees as follows:</w:t>
      </w:r>
    </w:p>
    <w:p w:rsidR="00960577" w:rsidRPr="00960577" w:rsidRDefault="00960577" w:rsidP="00960577">
      <w:pPr>
        <w:rPr>
          <w:rFonts w:ascii="Arial" w:hAnsi="Arial" w:cs="Arial"/>
        </w:rPr>
      </w:pPr>
      <w:r w:rsidRPr="00960577">
        <w:rPr>
          <w:rFonts w:ascii="Arial" w:hAnsi="Arial" w:cs="Arial"/>
        </w:rPr>
        <w:t>Treasurer</w:t>
      </w:r>
      <w:r w:rsidR="002770B2">
        <w:rPr>
          <w:rFonts w:ascii="Arial" w:hAnsi="Arial" w:cs="Arial"/>
        </w:rPr>
        <w:t>’</w:t>
      </w:r>
      <w:r w:rsidRPr="00960577">
        <w:rPr>
          <w:rFonts w:ascii="Arial" w:hAnsi="Arial" w:cs="Arial"/>
        </w:rPr>
        <w:t>s Committee</w:t>
      </w:r>
      <w:r w:rsidR="002770B2">
        <w:rPr>
          <w:rFonts w:ascii="Arial" w:hAnsi="Arial" w:cs="Arial"/>
        </w:rPr>
        <w:t>, a committee of Council,</w:t>
      </w:r>
      <w:r w:rsidRPr="00960577">
        <w:rPr>
          <w:rFonts w:ascii="Arial" w:hAnsi="Arial" w:cs="Arial"/>
        </w:rPr>
        <w:t xml:space="preserve"> wh</w:t>
      </w:r>
      <w:r w:rsidR="002770B2">
        <w:rPr>
          <w:rFonts w:ascii="Arial" w:hAnsi="Arial" w:cs="Arial"/>
        </w:rPr>
        <w:t>ich</w:t>
      </w:r>
      <w:r w:rsidRPr="00960577">
        <w:rPr>
          <w:rFonts w:ascii="Arial" w:hAnsi="Arial" w:cs="Arial"/>
        </w:rPr>
        <w:t xml:space="preserve"> ha</w:t>
      </w:r>
      <w:r w:rsidR="002770B2">
        <w:rPr>
          <w:rFonts w:ascii="Arial" w:hAnsi="Arial" w:cs="Arial"/>
        </w:rPr>
        <w:t xml:space="preserve">s </w:t>
      </w:r>
      <w:r w:rsidRPr="00960577">
        <w:rPr>
          <w:rFonts w:ascii="Arial" w:hAnsi="Arial" w:cs="Arial"/>
        </w:rPr>
        <w:t>responsibility for:</w:t>
      </w:r>
      <w:r w:rsidRPr="00960577">
        <w:rPr>
          <w:rFonts w:ascii="Arial" w:hAnsi="Arial" w:cs="Arial"/>
        </w:rPr>
        <w:tab/>
      </w:r>
    </w:p>
    <w:p w:rsidR="00960577" w:rsidRPr="00960577" w:rsidRDefault="00960577" w:rsidP="00960577">
      <w:pPr>
        <w:pStyle w:val="ListParagraph"/>
        <w:widowControl/>
        <w:numPr>
          <w:ilvl w:val="0"/>
          <w:numId w:val="2"/>
        </w:numPr>
        <w:spacing w:before="0" w:after="200" w:line="276" w:lineRule="auto"/>
        <w:contextualSpacing/>
        <w:rPr>
          <w:rFonts w:ascii="Arial" w:hAnsi="Arial" w:cs="Arial"/>
          <w:sz w:val="22"/>
          <w:szCs w:val="22"/>
        </w:rPr>
      </w:pPr>
      <w:r w:rsidRPr="00960577">
        <w:rPr>
          <w:rFonts w:ascii="Arial" w:hAnsi="Arial" w:cs="Arial"/>
          <w:sz w:val="22"/>
          <w:szCs w:val="22"/>
        </w:rPr>
        <w:t>Treasury management</w:t>
      </w:r>
    </w:p>
    <w:p w:rsidR="00960577" w:rsidRPr="00960577" w:rsidRDefault="00960577" w:rsidP="00960577">
      <w:pPr>
        <w:pStyle w:val="ListParagraph"/>
        <w:widowControl/>
        <w:numPr>
          <w:ilvl w:val="0"/>
          <w:numId w:val="2"/>
        </w:numPr>
        <w:spacing w:before="0" w:after="200" w:line="276" w:lineRule="auto"/>
        <w:contextualSpacing/>
        <w:rPr>
          <w:rFonts w:ascii="Arial" w:hAnsi="Arial" w:cs="Arial"/>
          <w:sz w:val="22"/>
          <w:szCs w:val="22"/>
        </w:rPr>
      </w:pPr>
      <w:r w:rsidRPr="00960577">
        <w:rPr>
          <w:rFonts w:ascii="Arial" w:hAnsi="Arial" w:cs="Arial"/>
          <w:sz w:val="22"/>
          <w:szCs w:val="22"/>
        </w:rPr>
        <w:t>Investment policy</w:t>
      </w:r>
    </w:p>
    <w:p w:rsidR="00960577" w:rsidRPr="00960577" w:rsidRDefault="00960577" w:rsidP="00960577">
      <w:pPr>
        <w:pStyle w:val="ListParagraph"/>
        <w:widowControl/>
        <w:numPr>
          <w:ilvl w:val="0"/>
          <w:numId w:val="2"/>
        </w:numPr>
        <w:spacing w:before="0" w:after="200" w:line="276" w:lineRule="auto"/>
        <w:contextualSpacing/>
        <w:rPr>
          <w:rFonts w:ascii="Arial" w:hAnsi="Arial" w:cs="Arial"/>
          <w:sz w:val="22"/>
          <w:szCs w:val="22"/>
        </w:rPr>
      </w:pPr>
      <w:r w:rsidRPr="00960577">
        <w:rPr>
          <w:rFonts w:ascii="Arial" w:hAnsi="Arial" w:cs="Arial"/>
          <w:sz w:val="22"/>
          <w:szCs w:val="22"/>
        </w:rPr>
        <w:t>Borrowing policy</w:t>
      </w:r>
    </w:p>
    <w:p w:rsidR="00960577" w:rsidRPr="00960577" w:rsidRDefault="00960577" w:rsidP="00960577">
      <w:pPr>
        <w:pStyle w:val="ListParagraph"/>
        <w:widowControl/>
        <w:numPr>
          <w:ilvl w:val="0"/>
          <w:numId w:val="2"/>
        </w:numPr>
        <w:spacing w:before="0" w:after="200" w:line="276" w:lineRule="auto"/>
        <w:contextualSpacing/>
        <w:rPr>
          <w:rFonts w:ascii="Arial" w:hAnsi="Arial" w:cs="Arial"/>
          <w:sz w:val="22"/>
          <w:szCs w:val="22"/>
        </w:rPr>
      </w:pPr>
      <w:r w:rsidRPr="00960577">
        <w:rPr>
          <w:rFonts w:ascii="Arial" w:hAnsi="Arial" w:cs="Arial"/>
          <w:sz w:val="22"/>
          <w:szCs w:val="22"/>
        </w:rPr>
        <w:t>Procure preparation of annual accounts( not audit)</w:t>
      </w:r>
    </w:p>
    <w:p w:rsidR="00960577" w:rsidRPr="00960577" w:rsidRDefault="00960577" w:rsidP="00960577">
      <w:pPr>
        <w:pStyle w:val="ListParagraph"/>
        <w:widowControl/>
        <w:numPr>
          <w:ilvl w:val="0"/>
          <w:numId w:val="2"/>
        </w:numPr>
        <w:spacing w:before="0" w:after="200" w:line="276" w:lineRule="auto"/>
        <w:contextualSpacing/>
        <w:rPr>
          <w:rFonts w:ascii="Arial" w:hAnsi="Arial" w:cs="Arial"/>
          <w:sz w:val="22"/>
          <w:szCs w:val="22"/>
        </w:rPr>
      </w:pPr>
      <w:r w:rsidRPr="00960577">
        <w:rPr>
          <w:rFonts w:ascii="Arial" w:hAnsi="Arial" w:cs="Arial"/>
          <w:sz w:val="22"/>
          <w:szCs w:val="22"/>
        </w:rPr>
        <w:t>Financial Strategy approval to council</w:t>
      </w:r>
    </w:p>
    <w:p w:rsidR="00960577" w:rsidRPr="00960577" w:rsidRDefault="00960577" w:rsidP="00960577">
      <w:pPr>
        <w:rPr>
          <w:rFonts w:ascii="Arial" w:hAnsi="Arial" w:cs="Arial"/>
        </w:rPr>
      </w:pPr>
      <w:r w:rsidRPr="00960577">
        <w:rPr>
          <w:rFonts w:ascii="Arial" w:hAnsi="Arial" w:cs="Arial"/>
        </w:rPr>
        <w:t>Performance Monitoring Group</w:t>
      </w:r>
      <w:r w:rsidR="002770B2">
        <w:rPr>
          <w:rFonts w:ascii="Arial" w:hAnsi="Arial" w:cs="Arial"/>
        </w:rPr>
        <w:t xml:space="preserve"> (PMG), a joint committee of Senate and Council</w:t>
      </w:r>
      <w:r w:rsidRPr="00960577">
        <w:rPr>
          <w:rFonts w:ascii="Arial" w:hAnsi="Arial" w:cs="Arial"/>
        </w:rPr>
        <w:t xml:space="preserve"> wh</w:t>
      </w:r>
      <w:r w:rsidR="002770B2">
        <w:rPr>
          <w:rFonts w:ascii="Arial" w:hAnsi="Arial" w:cs="Arial"/>
        </w:rPr>
        <w:t>ich</w:t>
      </w:r>
      <w:r w:rsidRPr="00960577">
        <w:rPr>
          <w:rFonts w:ascii="Arial" w:hAnsi="Arial" w:cs="Arial"/>
        </w:rPr>
        <w:t xml:space="preserve"> ha</w:t>
      </w:r>
      <w:r w:rsidR="002770B2">
        <w:rPr>
          <w:rFonts w:ascii="Arial" w:hAnsi="Arial" w:cs="Arial"/>
        </w:rPr>
        <w:t>s</w:t>
      </w:r>
      <w:r w:rsidRPr="00960577">
        <w:rPr>
          <w:rFonts w:ascii="Arial" w:hAnsi="Arial" w:cs="Arial"/>
        </w:rPr>
        <w:t xml:space="preserve"> responsibility for:</w:t>
      </w:r>
    </w:p>
    <w:p w:rsidR="00960577" w:rsidRPr="00960577" w:rsidRDefault="00960577" w:rsidP="00960577">
      <w:pPr>
        <w:pStyle w:val="ListParagraph"/>
        <w:widowControl/>
        <w:numPr>
          <w:ilvl w:val="0"/>
          <w:numId w:val="3"/>
        </w:numPr>
        <w:spacing w:before="0" w:after="200" w:line="276" w:lineRule="auto"/>
        <w:contextualSpacing/>
        <w:rPr>
          <w:rFonts w:ascii="Arial" w:hAnsi="Arial" w:cs="Arial"/>
          <w:sz w:val="22"/>
          <w:szCs w:val="22"/>
        </w:rPr>
      </w:pPr>
      <w:r w:rsidRPr="00960577">
        <w:rPr>
          <w:rFonts w:ascii="Arial" w:hAnsi="Arial" w:cs="Arial"/>
          <w:sz w:val="22"/>
          <w:szCs w:val="22"/>
        </w:rPr>
        <w:lastRenderedPageBreak/>
        <w:t>Monitoring performance of University quarterly against targets set in business plan and budgets  within context of 5 year financial plans</w:t>
      </w:r>
    </w:p>
    <w:p w:rsidR="00960577" w:rsidRDefault="00960577" w:rsidP="00960577">
      <w:pPr>
        <w:rPr>
          <w:rFonts w:ascii="Arial" w:hAnsi="Arial" w:cs="Arial"/>
        </w:rPr>
      </w:pPr>
      <w:r w:rsidRPr="009938D6">
        <w:rPr>
          <w:rFonts w:ascii="Arial" w:hAnsi="Arial" w:cs="Arial"/>
        </w:rPr>
        <w:t>Operations</w:t>
      </w:r>
      <w:r>
        <w:rPr>
          <w:rFonts w:ascii="Arial" w:hAnsi="Arial" w:cs="Arial"/>
        </w:rPr>
        <w:t xml:space="preserve"> Committee</w:t>
      </w:r>
      <w:r w:rsidR="002770B2">
        <w:rPr>
          <w:rFonts w:ascii="Arial" w:hAnsi="Arial" w:cs="Arial"/>
        </w:rPr>
        <w:t>, a joint committee of Senate and Council,</w:t>
      </w:r>
      <w:r>
        <w:rPr>
          <w:rFonts w:ascii="Arial" w:hAnsi="Arial" w:cs="Arial"/>
        </w:rPr>
        <w:t xml:space="preserve"> wh</w:t>
      </w:r>
      <w:r w:rsidR="002770B2">
        <w:rPr>
          <w:rFonts w:ascii="Arial" w:hAnsi="Arial" w:cs="Arial"/>
        </w:rPr>
        <w:t>ich</w:t>
      </w:r>
      <w:r>
        <w:rPr>
          <w:rFonts w:ascii="Arial" w:hAnsi="Arial" w:cs="Arial"/>
        </w:rPr>
        <w:t xml:space="preserve"> ha</w:t>
      </w:r>
      <w:r w:rsidR="002770B2">
        <w:rPr>
          <w:rFonts w:ascii="Arial" w:hAnsi="Arial" w:cs="Arial"/>
        </w:rPr>
        <w:t>s</w:t>
      </w:r>
      <w:r>
        <w:rPr>
          <w:rFonts w:ascii="Arial" w:hAnsi="Arial" w:cs="Arial"/>
        </w:rPr>
        <w:t xml:space="preserve"> responsibility for:</w:t>
      </w:r>
    </w:p>
    <w:p w:rsidR="00960577" w:rsidRPr="009938D6" w:rsidRDefault="00960577" w:rsidP="00960577">
      <w:pPr>
        <w:widowControl w:val="0"/>
        <w:numPr>
          <w:ilvl w:val="0"/>
          <w:numId w:val="3"/>
        </w:numPr>
        <w:spacing w:before="100" w:after="100" w:line="240" w:lineRule="auto"/>
        <w:rPr>
          <w:rFonts w:ascii="Arial" w:hAnsi="Arial" w:cs="Arial"/>
        </w:rPr>
      </w:pPr>
      <w:r>
        <w:rPr>
          <w:rFonts w:ascii="Arial" w:hAnsi="Arial" w:cs="Arial"/>
        </w:rPr>
        <w:t>Set priority areas for investment</w:t>
      </w:r>
    </w:p>
    <w:p w:rsidR="00960577" w:rsidRPr="00960577" w:rsidRDefault="00960577" w:rsidP="00960577">
      <w:pPr>
        <w:pStyle w:val="ListParagraph"/>
        <w:widowControl/>
        <w:numPr>
          <w:ilvl w:val="0"/>
          <w:numId w:val="3"/>
        </w:numPr>
        <w:spacing w:before="0" w:after="200" w:line="276" w:lineRule="auto"/>
        <w:contextualSpacing/>
        <w:rPr>
          <w:rFonts w:ascii="Arial" w:hAnsi="Arial" w:cs="Arial"/>
          <w:sz w:val="22"/>
          <w:szCs w:val="22"/>
        </w:rPr>
      </w:pPr>
      <w:r w:rsidRPr="00960577">
        <w:rPr>
          <w:rFonts w:ascii="Arial" w:hAnsi="Arial" w:cs="Arial"/>
          <w:sz w:val="22"/>
          <w:szCs w:val="22"/>
        </w:rPr>
        <w:t>Advise on financial and physical implications of academic developments</w:t>
      </w:r>
    </w:p>
    <w:p w:rsidR="00960577" w:rsidRPr="00960577" w:rsidRDefault="00960577" w:rsidP="00960577">
      <w:pPr>
        <w:pStyle w:val="ListParagraph"/>
        <w:widowControl/>
        <w:numPr>
          <w:ilvl w:val="0"/>
          <w:numId w:val="3"/>
        </w:numPr>
        <w:spacing w:before="0" w:after="200" w:line="276" w:lineRule="auto"/>
        <w:contextualSpacing/>
        <w:rPr>
          <w:rFonts w:ascii="Arial" w:hAnsi="Arial" w:cs="Arial"/>
          <w:sz w:val="22"/>
          <w:szCs w:val="22"/>
        </w:rPr>
      </w:pPr>
      <w:r w:rsidRPr="00960577">
        <w:rPr>
          <w:rFonts w:ascii="Arial" w:hAnsi="Arial" w:cs="Arial"/>
          <w:sz w:val="22"/>
          <w:szCs w:val="22"/>
        </w:rPr>
        <w:t>Develop and recommend to council business plan and budget</w:t>
      </w:r>
    </w:p>
    <w:p w:rsidR="00960577" w:rsidRPr="00960577" w:rsidRDefault="00960577" w:rsidP="00960577">
      <w:pPr>
        <w:pStyle w:val="ListParagraph"/>
        <w:widowControl/>
        <w:numPr>
          <w:ilvl w:val="0"/>
          <w:numId w:val="3"/>
        </w:numPr>
        <w:spacing w:before="0" w:after="200" w:line="276" w:lineRule="auto"/>
        <w:contextualSpacing/>
        <w:rPr>
          <w:rFonts w:ascii="Arial" w:hAnsi="Arial" w:cs="Arial"/>
          <w:sz w:val="22"/>
          <w:szCs w:val="22"/>
        </w:rPr>
      </w:pPr>
      <w:r w:rsidRPr="00960577">
        <w:rPr>
          <w:rFonts w:ascii="Arial" w:hAnsi="Arial" w:cs="Arial"/>
          <w:sz w:val="22"/>
          <w:szCs w:val="22"/>
        </w:rPr>
        <w:t>Major project approval</w:t>
      </w:r>
    </w:p>
    <w:p w:rsidR="00960577" w:rsidRPr="00960577" w:rsidRDefault="00960577" w:rsidP="00960577">
      <w:pPr>
        <w:pStyle w:val="ListParagraph"/>
        <w:widowControl/>
        <w:numPr>
          <w:ilvl w:val="0"/>
          <w:numId w:val="3"/>
        </w:numPr>
        <w:spacing w:before="0" w:after="200" w:line="276" w:lineRule="auto"/>
        <w:contextualSpacing/>
        <w:rPr>
          <w:rFonts w:ascii="Arial" w:hAnsi="Arial" w:cs="Arial"/>
          <w:sz w:val="22"/>
          <w:szCs w:val="22"/>
        </w:rPr>
      </w:pPr>
      <w:r w:rsidRPr="00960577">
        <w:rPr>
          <w:rFonts w:ascii="Arial" w:hAnsi="Arial" w:cs="Arial"/>
          <w:sz w:val="22"/>
          <w:szCs w:val="22"/>
        </w:rPr>
        <w:t>Departmental reviews</w:t>
      </w:r>
    </w:p>
    <w:p w:rsidR="00960577" w:rsidRPr="00960577" w:rsidRDefault="00960577" w:rsidP="00960577">
      <w:pPr>
        <w:pStyle w:val="ListParagraph"/>
        <w:widowControl/>
        <w:numPr>
          <w:ilvl w:val="0"/>
          <w:numId w:val="3"/>
        </w:numPr>
        <w:spacing w:before="0" w:after="200" w:line="276" w:lineRule="auto"/>
        <w:contextualSpacing/>
        <w:rPr>
          <w:rFonts w:ascii="Arial" w:hAnsi="Arial" w:cs="Arial"/>
          <w:sz w:val="22"/>
          <w:szCs w:val="22"/>
        </w:rPr>
      </w:pPr>
      <w:r w:rsidRPr="00960577">
        <w:rPr>
          <w:rFonts w:ascii="Arial" w:hAnsi="Arial" w:cs="Arial"/>
          <w:sz w:val="22"/>
          <w:szCs w:val="22"/>
        </w:rPr>
        <w:t xml:space="preserve">Staffing and other financial controls </w:t>
      </w:r>
    </w:p>
    <w:p w:rsidR="00960577" w:rsidRPr="00960577" w:rsidRDefault="00960577" w:rsidP="00960577">
      <w:pPr>
        <w:pStyle w:val="ListParagraph"/>
        <w:widowControl/>
        <w:numPr>
          <w:ilvl w:val="0"/>
          <w:numId w:val="3"/>
        </w:numPr>
        <w:spacing w:before="0" w:after="200" w:line="276" w:lineRule="auto"/>
        <w:contextualSpacing/>
        <w:rPr>
          <w:rFonts w:ascii="Arial" w:hAnsi="Arial" w:cs="Arial"/>
          <w:sz w:val="22"/>
          <w:szCs w:val="22"/>
        </w:rPr>
      </w:pPr>
      <w:r w:rsidRPr="00960577">
        <w:rPr>
          <w:rFonts w:ascii="Arial" w:hAnsi="Arial" w:cs="Arial"/>
          <w:sz w:val="22"/>
          <w:szCs w:val="22"/>
        </w:rPr>
        <w:t>Student number target approval</w:t>
      </w:r>
    </w:p>
    <w:p w:rsidR="00960577" w:rsidRPr="00960577" w:rsidRDefault="00960577" w:rsidP="00960577">
      <w:pPr>
        <w:pStyle w:val="ListParagraph"/>
        <w:widowControl/>
        <w:numPr>
          <w:ilvl w:val="0"/>
          <w:numId w:val="3"/>
        </w:numPr>
        <w:spacing w:before="0" w:after="200" w:line="276" w:lineRule="auto"/>
        <w:contextualSpacing/>
        <w:rPr>
          <w:rFonts w:ascii="Arial" w:hAnsi="Arial" w:cs="Arial"/>
          <w:sz w:val="22"/>
          <w:szCs w:val="22"/>
        </w:rPr>
      </w:pPr>
      <w:r w:rsidRPr="00960577">
        <w:rPr>
          <w:rFonts w:ascii="Arial" w:hAnsi="Arial" w:cs="Arial"/>
          <w:sz w:val="22"/>
          <w:szCs w:val="22"/>
        </w:rPr>
        <w:t xml:space="preserve">Tuition fee recommendations </w:t>
      </w:r>
    </w:p>
    <w:p w:rsidR="00960577" w:rsidRPr="00960577" w:rsidRDefault="00960577" w:rsidP="00960577">
      <w:pPr>
        <w:pStyle w:val="ListParagraph"/>
        <w:widowControl/>
        <w:numPr>
          <w:ilvl w:val="0"/>
          <w:numId w:val="3"/>
        </w:numPr>
        <w:spacing w:before="0" w:after="200" w:line="276" w:lineRule="auto"/>
        <w:contextualSpacing/>
        <w:rPr>
          <w:rFonts w:ascii="Arial" w:hAnsi="Arial" w:cs="Arial"/>
          <w:sz w:val="22"/>
          <w:szCs w:val="22"/>
        </w:rPr>
      </w:pPr>
      <w:r w:rsidRPr="00960577">
        <w:rPr>
          <w:rFonts w:ascii="Arial" w:hAnsi="Arial" w:cs="Arial"/>
          <w:sz w:val="22"/>
          <w:szCs w:val="22"/>
        </w:rPr>
        <w:t>Steer V</w:t>
      </w:r>
      <w:r w:rsidR="002770B2">
        <w:rPr>
          <w:rFonts w:ascii="Arial" w:hAnsi="Arial" w:cs="Arial"/>
          <w:sz w:val="22"/>
          <w:szCs w:val="22"/>
        </w:rPr>
        <w:t xml:space="preserve">alue for Money </w:t>
      </w:r>
      <w:r w:rsidRPr="00960577">
        <w:rPr>
          <w:rFonts w:ascii="Arial" w:hAnsi="Arial" w:cs="Arial"/>
          <w:sz w:val="22"/>
          <w:szCs w:val="22"/>
        </w:rPr>
        <w:t>programme</w:t>
      </w:r>
    </w:p>
    <w:p w:rsidR="00960577" w:rsidRDefault="00960577" w:rsidP="00960577">
      <w:pPr>
        <w:rPr>
          <w:rFonts w:ascii="Arial" w:hAnsi="Arial" w:cs="Arial"/>
          <w:b/>
        </w:rPr>
      </w:pPr>
      <w:r w:rsidRPr="008711DD">
        <w:rPr>
          <w:rFonts w:ascii="Arial" w:hAnsi="Arial" w:cs="Arial"/>
          <w:b/>
        </w:rPr>
        <w:t>Potential Gaps in existing governance</w:t>
      </w:r>
    </w:p>
    <w:p w:rsidR="00960577" w:rsidRDefault="00960577" w:rsidP="00960577">
      <w:pPr>
        <w:rPr>
          <w:rFonts w:ascii="Arial" w:hAnsi="Arial" w:cs="Arial"/>
        </w:rPr>
      </w:pPr>
      <w:r>
        <w:rPr>
          <w:rFonts w:ascii="Arial" w:hAnsi="Arial" w:cs="Arial"/>
        </w:rPr>
        <w:t>To comply with accepted best practice there are some gaps in governance and some duplication of responsibilities between these committee roles and responsibilities</w:t>
      </w:r>
      <w:r w:rsidR="002770B2">
        <w:rPr>
          <w:rFonts w:ascii="Arial" w:hAnsi="Arial" w:cs="Arial"/>
        </w:rPr>
        <w:t>.</w:t>
      </w:r>
    </w:p>
    <w:p w:rsidR="00960577" w:rsidRPr="00960577" w:rsidRDefault="00960577" w:rsidP="00960577">
      <w:pPr>
        <w:rPr>
          <w:rFonts w:ascii="Arial" w:hAnsi="Arial" w:cs="Arial"/>
        </w:rPr>
      </w:pPr>
      <w:r w:rsidRPr="00960577">
        <w:rPr>
          <w:rFonts w:ascii="Arial" w:hAnsi="Arial" w:cs="Arial"/>
        </w:rPr>
        <w:t>Gaps:</w:t>
      </w:r>
    </w:p>
    <w:p w:rsidR="00960577" w:rsidRPr="00960577" w:rsidRDefault="00960577" w:rsidP="00960577">
      <w:pPr>
        <w:pStyle w:val="ListParagraph"/>
        <w:widowControl/>
        <w:numPr>
          <w:ilvl w:val="0"/>
          <w:numId w:val="4"/>
        </w:numPr>
        <w:spacing w:before="0" w:after="200" w:line="276" w:lineRule="auto"/>
        <w:contextualSpacing/>
        <w:rPr>
          <w:rFonts w:ascii="Arial" w:hAnsi="Arial" w:cs="Arial"/>
          <w:sz w:val="22"/>
          <w:szCs w:val="22"/>
        </w:rPr>
      </w:pPr>
      <w:r w:rsidRPr="00960577">
        <w:rPr>
          <w:rFonts w:ascii="Arial" w:hAnsi="Arial" w:cs="Arial"/>
          <w:sz w:val="22"/>
          <w:szCs w:val="22"/>
        </w:rPr>
        <w:t>Annual accounts review prior to submission to audit committee</w:t>
      </w:r>
    </w:p>
    <w:p w:rsidR="00960577" w:rsidRPr="00960577" w:rsidRDefault="00960577" w:rsidP="00960577">
      <w:pPr>
        <w:pStyle w:val="ListParagraph"/>
        <w:widowControl/>
        <w:numPr>
          <w:ilvl w:val="0"/>
          <w:numId w:val="4"/>
        </w:numPr>
        <w:spacing w:before="0" w:after="200" w:line="276" w:lineRule="auto"/>
        <w:contextualSpacing/>
        <w:rPr>
          <w:rFonts w:ascii="Arial" w:hAnsi="Arial" w:cs="Arial"/>
          <w:sz w:val="22"/>
          <w:szCs w:val="22"/>
        </w:rPr>
      </w:pPr>
      <w:r w:rsidRPr="00960577">
        <w:rPr>
          <w:rFonts w:ascii="Arial" w:hAnsi="Arial" w:cs="Arial"/>
          <w:sz w:val="22"/>
          <w:szCs w:val="22"/>
        </w:rPr>
        <w:t>Financial performance overview against 5 year plans</w:t>
      </w:r>
    </w:p>
    <w:p w:rsidR="00960577" w:rsidRPr="00960577" w:rsidRDefault="00960577" w:rsidP="00960577">
      <w:pPr>
        <w:pStyle w:val="ListParagraph"/>
        <w:widowControl/>
        <w:numPr>
          <w:ilvl w:val="0"/>
          <w:numId w:val="4"/>
        </w:numPr>
        <w:spacing w:before="0" w:after="200" w:line="276" w:lineRule="auto"/>
        <w:contextualSpacing/>
        <w:rPr>
          <w:rFonts w:ascii="Arial" w:hAnsi="Arial" w:cs="Arial"/>
          <w:sz w:val="22"/>
          <w:szCs w:val="22"/>
        </w:rPr>
      </w:pPr>
      <w:r w:rsidRPr="00960577">
        <w:rPr>
          <w:rFonts w:ascii="Arial" w:hAnsi="Arial" w:cs="Arial"/>
          <w:sz w:val="22"/>
          <w:szCs w:val="22"/>
        </w:rPr>
        <w:t>Lay challenge of budget and plans pre council</w:t>
      </w:r>
    </w:p>
    <w:p w:rsidR="00960577" w:rsidRPr="00960577" w:rsidRDefault="00960577" w:rsidP="00960577">
      <w:pPr>
        <w:pStyle w:val="ListParagraph"/>
        <w:widowControl/>
        <w:spacing w:before="0" w:after="200" w:line="276" w:lineRule="auto"/>
        <w:contextualSpacing/>
        <w:rPr>
          <w:rFonts w:ascii="Arial" w:hAnsi="Arial" w:cs="Arial"/>
          <w:sz w:val="22"/>
          <w:szCs w:val="22"/>
        </w:rPr>
      </w:pPr>
    </w:p>
    <w:p w:rsidR="00960577" w:rsidRPr="00960577" w:rsidRDefault="00960577" w:rsidP="00960577">
      <w:pPr>
        <w:pStyle w:val="ListParagraph"/>
        <w:ind w:left="0"/>
        <w:rPr>
          <w:rFonts w:ascii="Arial" w:hAnsi="Arial" w:cs="Arial"/>
          <w:sz w:val="22"/>
          <w:szCs w:val="22"/>
        </w:rPr>
      </w:pPr>
      <w:r w:rsidRPr="00960577">
        <w:rPr>
          <w:rFonts w:ascii="Arial" w:hAnsi="Arial" w:cs="Arial"/>
          <w:sz w:val="22"/>
          <w:szCs w:val="22"/>
        </w:rPr>
        <w:t>Operational efficiency opportunities available:</w:t>
      </w:r>
    </w:p>
    <w:p w:rsidR="00960577" w:rsidRPr="00960577" w:rsidRDefault="00960577" w:rsidP="00960577">
      <w:pPr>
        <w:pStyle w:val="ListParagraph"/>
        <w:widowControl/>
        <w:numPr>
          <w:ilvl w:val="0"/>
          <w:numId w:val="5"/>
        </w:numPr>
        <w:spacing w:before="0" w:after="200" w:line="276" w:lineRule="auto"/>
        <w:contextualSpacing/>
        <w:rPr>
          <w:rFonts w:ascii="Arial" w:hAnsi="Arial" w:cs="Arial"/>
          <w:sz w:val="22"/>
          <w:szCs w:val="22"/>
        </w:rPr>
      </w:pPr>
      <w:r w:rsidRPr="00960577">
        <w:rPr>
          <w:rFonts w:ascii="Arial" w:hAnsi="Arial" w:cs="Arial"/>
          <w:sz w:val="22"/>
          <w:szCs w:val="22"/>
        </w:rPr>
        <w:t>To reduce the amount of meetings in total</w:t>
      </w:r>
    </w:p>
    <w:p w:rsidR="00960577" w:rsidRPr="00960577" w:rsidRDefault="00960577" w:rsidP="00960577">
      <w:pPr>
        <w:pStyle w:val="ListParagraph"/>
        <w:widowControl/>
        <w:numPr>
          <w:ilvl w:val="0"/>
          <w:numId w:val="5"/>
        </w:numPr>
        <w:spacing w:before="0" w:after="200" w:line="276" w:lineRule="auto"/>
        <w:contextualSpacing/>
        <w:rPr>
          <w:rFonts w:ascii="Arial" w:hAnsi="Arial" w:cs="Arial"/>
          <w:sz w:val="22"/>
          <w:szCs w:val="22"/>
        </w:rPr>
      </w:pPr>
      <w:r w:rsidRPr="00960577">
        <w:rPr>
          <w:rFonts w:ascii="Arial" w:hAnsi="Arial" w:cs="Arial"/>
          <w:sz w:val="22"/>
          <w:szCs w:val="22"/>
        </w:rPr>
        <w:t>Improve the lay scrutiny of financial matters</w:t>
      </w:r>
    </w:p>
    <w:p w:rsidR="00960577" w:rsidRPr="00960577" w:rsidRDefault="00960577" w:rsidP="00960577">
      <w:pPr>
        <w:pStyle w:val="ListParagraph"/>
        <w:widowControl/>
        <w:numPr>
          <w:ilvl w:val="0"/>
          <w:numId w:val="5"/>
        </w:numPr>
        <w:spacing w:before="0" w:after="200" w:line="276" w:lineRule="auto"/>
        <w:contextualSpacing/>
        <w:rPr>
          <w:rFonts w:ascii="Arial" w:hAnsi="Arial" w:cs="Arial"/>
          <w:sz w:val="22"/>
          <w:szCs w:val="22"/>
        </w:rPr>
      </w:pPr>
      <w:r w:rsidRPr="00960577">
        <w:rPr>
          <w:rFonts w:ascii="Arial" w:hAnsi="Arial" w:cs="Arial"/>
          <w:sz w:val="22"/>
          <w:szCs w:val="22"/>
        </w:rPr>
        <w:t>Improved focus of finance responsibilities in preparation for dealing with the financial challenges ahead</w:t>
      </w:r>
    </w:p>
    <w:p w:rsidR="00960577" w:rsidRDefault="00960577" w:rsidP="00960577">
      <w:pPr>
        <w:rPr>
          <w:rFonts w:ascii="Arial" w:hAnsi="Arial" w:cs="Arial"/>
        </w:rPr>
      </w:pPr>
      <w:r>
        <w:rPr>
          <w:rFonts w:ascii="Arial" w:hAnsi="Arial" w:cs="Arial"/>
        </w:rPr>
        <w:t xml:space="preserve">The </w:t>
      </w:r>
      <w:r w:rsidRPr="00AD4692">
        <w:rPr>
          <w:rFonts w:ascii="Arial" w:hAnsi="Arial" w:cs="Arial"/>
        </w:rPr>
        <w:t>Director of Finance</w:t>
      </w:r>
      <w:r>
        <w:rPr>
          <w:rFonts w:ascii="Arial" w:hAnsi="Arial" w:cs="Arial"/>
        </w:rPr>
        <w:t xml:space="preserve"> p</w:t>
      </w:r>
      <w:r w:rsidRPr="00AD4692">
        <w:rPr>
          <w:rFonts w:ascii="Arial" w:hAnsi="Arial" w:cs="Arial"/>
        </w:rPr>
        <w:t>rop</w:t>
      </w:r>
      <w:r>
        <w:rPr>
          <w:rFonts w:ascii="Arial" w:hAnsi="Arial" w:cs="Arial"/>
        </w:rPr>
        <w:t>ose</w:t>
      </w:r>
      <w:r w:rsidR="002770B2">
        <w:rPr>
          <w:rFonts w:ascii="Arial" w:hAnsi="Arial" w:cs="Arial"/>
        </w:rPr>
        <w:t>s</w:t>
      </w:r>
      <w:r>
        <w:rPr>
          <w:rFonts w:ascii="Arial" w:hAnsi="Arial" w:cs="Arial"/>
        </w:rPr>
        <w:t xml:space="preserve"> the combination of PMG, Treasurer</w:t>
      </w:r>
      <w:r w:rsidR="002770B2">
        <w:rPr>
          <w:rFonts w:ascii="Arial" w:hAnsi="Arial" w:cs="Arial"/>
        </w:rPr>
        <w:t>’</w:t>
      </w:r>
      <w:r>
        <w:rPr>
          <w:rFonts w:ascii="Arial" w:hAnsi="Arial" w:cs="Arial"/>
        </w:rPr>
        <w:t>s and some of Operations C</w:t>
      </w:r>
      <w:r w:rsidRPr="00AD4692">
        <w:rPr>
          <w:rFonts w:ascii="Arial" w:hAnsi="Arial" w:cs="Arial"/>
        </w:rPr>
        <w:t>ommittee</w:t>
      </w:r>
      <w:r w:rsidR="002770B2">
        <w:rPr>
          <w:rFonts w:ascii="Arial" w:hAnsi="Arial" w:cs="Arial"/>
        </w:rPr>
        <w:t>’s</w:t>
      </w:r>
      <w:r>
        <w:rPr>
          <w:rFonts w:ascii="Arial" w:hAnsi="Arial" w:cs="Arial"/>
        </w:rPr>
        <w:t xml:space="preserve"> responsibilities</w:t>
      </w:r>
      <w:r w:rsidRPr="00AD4692">
        <w:rPr>
          <w:rFonts w:ascii="Arial" w:hAnsi="Arial" w:cs="Arial"/>
        </w:rPr>
        <w:t xml:space="preserve"> into a Fina</w:t>
      </w:r>
      <w:r>
        <w:rPr>
          <w:rFonts w:ascii="Arial" w:hAnsi="Arial" w:cs="Arial"/>
        </w:rPr>
        <w:t>nce Committee whilst retaining Operations C</w:t>
      </w:r>
      <w:r w:rsidRPr="00AD4692">
        <w:rPr>
          <w:rFonts w:ascii="Arial" w:hAnsi="Arial" w:cs="Arial"/>
        </w:rPr>
        <w:t>ommittee to review operational financial performance and controls.</w:t>
      </w:r>
    </w:p>
    <w:p w:rsidR="00960577" w:rsidRDefault="00960577" w:rsidP="00960577">
      <w:pPr>
        <w:rPr>
          <w:rFonts w:ascii="Arial" w:hAnsi="Arial" w:cs="Arial"/>
        </w:rPr>
      </w:pPr>
      <w:r>
        <w:rPr>
          <w:rFonts w:ascii="Arial" w:hAnsi="Arial" w:cs="Arial"/>
        </w:rPr>
        <w:t>It is proposed that the Finance Committee will be joint committee of Senate and Council</w:t>
      </w:r>
      <w:r w:rsidR="00FE7F21">
        <w:rPr>
          <w:rFonts w:ascii="Arial" w:hAnsi="Arial" w:cs="Arial"/>
        </w:rPr>
        <w:t xml:space="preserve"> and that Operations Committee </w:t>
      </w:r>
      <w:r w:rsidR="00125DC2">
        <w:rPr>
          <w:rFonts w:ascii="Arial" w:hAnsi="Arial" w:cs="Arial"/>
        </w:rPr>
        <w:t>remains a joint committee of Senate and Council working in parallel.</w:t>
      </w:r>
    </w:p>
    <w:p w:rsidR="007C2C89" w:rsidRPr="00AD4692" w:rsidRDefault="007C2C89" w:rsidP="00960577">
      <w:pPr>
        <w:rPr>
          <w:rFonts w:ascii="Arial" w:hAnsi="Arial" w:cs="Arial"/>
        </w:rPr>
      </w:pPr>
      <w:r>
        <w:rPr>
          <w:rFonts w:ascii="Arial" w:hAnsi="Arial" w:cs="Arial"/>
        </w:rPr>
        <w:t xml:space="preserve">This proposal was supported by Operations </w:t>
      </w:r>
      <w:r w:rsidR="002770B2">
        <w:rPr>
          <w:rFonts w:ascii="Arial" w:hAnsi="Arial" w:cs="Arial"/>
        </w:rPr>
        <w:t>C</w:t>
      </w:r>
      <w:r>
        <w:rPr>
          <w:rFonts w:ascii="Arial" w:hAnsi="Arial" w:cs="Arial"/>
        </w:rPr>
        <w:t>ommittee at its meeting on 11</w:t>
      </w:r>
      <w:r w:rsidRPr="007C2C89">
        <w:rPr>
          <w:rFonts w:ascii="Arial" w:hAnsi="Arial" w:cs="Arial"/>
          <w:vertAlign w:val="superscript"/>
        </w:rPr>
        <w:t>th</w:t>
      </w:r>
      <w:r>
        <w:rPr>
          <w:rFonts w:ascii="Arial" w:hAnsi="Arial" w:cs="Arial"/>
        </w:rPr>
        <w:t xml:space="preserve"> October 2010.</w:t>
      </w:r>
    </w:p>
    <w:p w:rsidR="00960577" w:rsidRPr="00AD4692" w:rsidRDefault="00960577" w:rsidP="00960577">
      <w:pPr>
        <w:spacing w:beforeAutospacing="1" w:afterAutospacing="1"/>
        <w:outlineLvl w:val="0"/>
        <w:rPr>
          <w:rFonts w:ascii="Arial" w:hAnsi="Arial" w:cs="Arial"/>
          <w:b/>
          <w:bCs/>
          <w:kern w:val="36"/>
          <w:lang w:eastAsia="en-GB"/>
        </w:rPr>
      </w:pPr>
      <w:r w:rsidRPr="00AD4692">
        <w:rPr>
          <w:rFonts w:ascii="Arial" w:hAnsi="Arial" w:cs="Arial"/>
          <w:b/>
          <w:bCs/>
          <w:kern w:val="36"/>
          <w:lang w:eastAsia="en-GB"/>
        </w:rPr>
        <w:t>Draft Terms of Reference</w:t>
      </w:r>
      <w:r w:rsidR="002770B2">
        <w:rPr>
          <w:rFonts w:ascii="Arial" w:hAnsi="Arial" w:cs="Arial"/>
          <w:b/>
          <w:bCs/>
          <w:kern w:val="36"/>
          <w:lang w:eastAsia="en-GB"/>
        </w:rPr>
        <w:t>, Composition and Membership</w:t>
      </w:r>
      <w:r w:rsidRPr="00AD4692">
        <w:rPr>
          <w:rFonts w:ascii="Arial" w:hAnsi="Arial" w:cs="Arial"/>
          <w:b/>
          <w:bCs/>
          <w:kern w:val="36"/>
          <w:lang w:eastAsia="en-GB"/>
        </w:rPr>
        <w:t xml:space="preserve"> for the proposed Finance Committee are </w:t>
      </w:r>
      <w:r>
        <w:rPr>
          <w:rFonts w:ascii="Arial" w:hAnsi="Arial" w:cs="Arial"/>
          <w:b/>
          <w:bCs/>
          <w:kern w:val="36"/>
          <w:lang w:eastAsia="en-GB"/>
        </w:rPr>
        <w:t xml:space="preserve">attached </w:t>
      </w:r>
      <w:r w:rsidRPr="00AD4692">
        <w:rPr>
          <w:rFonts w:ascii="Arial" w:hAnsi="Arial" w:cs="Arial"/>
          <w:b/>
          <w:bCs/>
          <w:kern w:val="36"/>
          <w:lang w:eastAsia="en-GB"/>
        </w:rPr>
        <w:t xml:space="preserve">in </w:t>
      </w:r>
      <w:r w:rsidR="002770B2">
        <w:rPr>
          <w:rFonts w:ascii="Arial" w:hAnsi="Arial" w:cs="Arial"/>
          <w:b/>
          <w:bCs/>
          <w:kern w:val="36"/>
          <w:lang w:eastAsia="en-GB"/>
        </w:rPr>
        <w:t>A</w:t>
      </w:r>
      <w:r w:rsidRPr="00AD4692">
        <w:rPr>
          <w:rFonts w:ascii="Arial" w:hAnsi="Arial" w:cs="Arial"/>
          <w:b/>
          <w:bCs/>
          <w:kern w:val="36"/>
          <w:lang w:eastAsia="en-GB"/>
        </w:rPr>
        <w:t xml:space="preserve">ppendix 1 </w:t>
      </w:r>
    </w:p>
    <w:p w:rsidR="002770B2" w:rsidRDefault="00960577" w:rsidP="00960577">
      <w:pPr>
        <w:spacing w:beforeAutospacing="1" w:afterAutospacing="1"/>
        <w:outlineLvl w:val="0"/>
        <w:rPr>
          <w:rFonts w:ascii="Arial" w:hAnsi="Arial" w:cs="Arial"/>
          <w:b/>
          <w:bCs/>
          <w:kern w:val="36"/>
          <w:lang w:eastAsia="en-GB"/>
        </w:rPr>
      </w:pPr>
      <w:r>
        <w:rPr>
          <w:rFonts w:ascii="Arial" w:hAnsi="Arial" w:cs="Arial"/>
          <w:b/>
          <w:bCs/>
          <w:kern w:val="36"/>
          <w:lang w:eastAsia="en-GB"/>
        </w:rPr>
        <w:t>Draft Revised T</w:t>
      </w:r>
      <w:r w:rsidRPr="00AD4692">
        <w:rPr>
          <w:rFonts w:ascii="Arial" w:hAnsi="Arial" w:cs="Arial"/>
          <w:b/>
          <w:bCs/>
          <w:kern w:val="36"/>
          <w:lang w:eastAsia="en-GB"/>
        </w:rPr>
        <w:t>erms of Referenc</w:t>
      </w:r>
      <w:r>
        <w:rPr>
          <w:rFonts w:ascii="Arial" w:hAnsi="Arial" w:cs="Arial"/>
          <w:b/>
          <w:bCs/>
          <w:kern w:val="36"/>
          <w:lang w:eastAsia="en-GB"/>
        </w:rPr>
        <w:t xml:space="preserve">e for </w:t>
      </w:r>
      <w:r w:rsidR="002770B2">
        <w:rPr>
          <w:rFonts w:ascii="Arial" w:hAnsi="Arial" w:cs="Arial"/>
          <w:b/>
          <w:bCs/>
          <w:kern w:val="36"/>
          <w:lang w:eastAsia="en-GB"/>
        </w:rPr>
        <w:t xml:space="preserve">the revised </w:t>
      </w:r>
      <w:r>
        <w:rPr>
          <w:rFonts w:ascii="Arial" w:hAnsi="Arial" w:cs="Arial"/>
          <w:b/>
          <w:bCs/>
          <w:kern w:val="36"/>
          <w:lang w:eastAsia="en-GB"/>
        </w:rPr>
        <w:t xml:space="preserve">Operations Committee </w:t>
      </w:r>
      <w:r w:rsidRPr="00AD4692">
        <w:rPr>
          <w:rFonts w:ascii="Arial" w:hAnsi="Arial" w:cs="Arial"/>
          <w:b/>
          <w:bCs/>
          <w:kern w:val="36"/>
          <w:lang w:eastAsia="en-GB"/>
        </w:rPr>
        <w:t xml:space="preserve">are attached in </w:t>
      </w:r>
      <w:r w:rsidR="002770B2">
        <w:rPr>
          <w:rFonts w:ascii="Arial" w:hAnsi="Arial" w:cs="Arial"/>
          <w:b/>
          <w:bCs/>
          <w:kern w:val="36"/>
          <w:lang w:eastAsia="en-GB"/>
        </w:rPr>
        <w:t>A</w:t>
      </w:r>
      <w:r w:rsidRPr="00AD4692">
        <w:rPr>
          <w:rFonts w:ascii="Arial" w:hAnsi="Arial" w:cs="Arial"/>
          <w:b/>
          <w:bCs/>
          <w:kern w:val="36"/>
          <w:lang w:eastAsia="en-GB"/>
        </w:rPr>
        <w:t>ppendix 2</w:t>
      </w:r>
      <w:r w:rsidR="002770B2">
        <w:rPr>
          <w:rFonts w:ascii="Arial" w:hAnsi="Arial" w:cs="Arial"/>
          <w:b/>
          <w:bCs/>
          <w:kern w:val="36"/>
          <w:lang w:eastAsia="en-GB"/>
        </w:rPr>
        <w:t>.</w:t>
      </w:r>
    </w:p>
    <w:p w:rsidR="00960577" w:rsidRPr="00AD4692" w:rsidRDefault="00960577" w:rsidP="00960577">
      <w:pPr>
        <w:spacing w:beforeAutospacing="1" w:afterAutospacing="1"/>
        <w:outlineLvl w:val="0"/>
        <w:rPr>
          <w:rFonts w:ascii="Arial" w:hAnsi="Arial" w:cs="Arial"/>
          <w:b/>
          <w:bCs/>
          <w:kern w:val="36"/>
          <w:lang w:eastAsia="en-GB"/>
        </w:rPr>
      </w:pPr>
      <w:r>
        <w:rPr>
          <w:rFonts w:ascii="Arial" w:hAnsi="Arial" w:cs="Arial"/>
          <w:b/>
          <w:bCs/>
          <w:kern w:val="36"/>
          <w:lang w:eastAsia="en-GB"/>
        </w:rPr>
        <w:lastRenderedPageBreak/>
        <w:t>Details of the proposed business cycle for the new committees are attached at Appendix 3.</w:t>
      </w:r>
    </w:p>
    <w:p w:rsidR="00960577" w:rsidRDefault="00960577" w:rsidP="00960577">
      <w:pPr>
        <w:pStyle w:val="ListParagraph"/>
        <w:ind w:left="0"/>
        <w:rPr>
          <w:rFonts w:ascii="Arial" w:hAnsi="Arial" w:cs="Arial"/>
          <w:b/>
        </w:rPr>
      </w:pPr>
      <w:r w:rsidRPr="00AD4692">
        <w:rPr>
          <w:rFonts w:ascii="Arial" w:hAnsi="Arial" w:cs="Arial"/>
          <w:b/>
        </w:rPr>
        <w:t>Business Cycle Considerations/Timescale for change</w:t>
      </w:r>
    </w:p>
    <w:p w:rsidR="00960577" w:rsidRPr="00960577" w:rsidRDefault="00960577" w:rsidP="00960577">
      <w:pPr>
        <w:pStyle w:val="ListParagraph"/>
        <w:ind w:left="0"/>
        <w:rPr>
          <w:rFonts w:ascii="Arial" w:hAnsi="Arial" w:cs="Arial"/>
          <w:sz w:val="22"/>
          <w:szCs w:val="22"/>
        </w:rPr>
      </w:pPr>
      <w:r w:rsidRPr="00960577">
        <w:rPr>
          <w:rFonts w:ascii="Arial" w:hAnsi="Arial" w:cs="Arial"/>
          <w:sz w:val="22"/>
          <w:szCs w:val="22"/>
        </w:rPr>
        <w:t>It is proposed that</w:t>
      </w:r>
      <w:r w:rsidR="002770B2">
        <w:rPr>
          <w:rFonts w:ascii="Arial" w:hAnsi="Arial" w:cs="Arial"/>
          <w:sz w:val="22"/>
          <w:szCs w:val="22"/>
        </w:rPr>
        <w:t>,</w:t>
      </w:r>
      <w:r w:rsidRPr="00960577">
        <w:rPr>
          <w:rFonts w:ascii="Arial" w:hAnsi="Arial" w:cs="Arial"/>
          <w:sz w:val="22"/>
          <w:szCs w:val="22"/>
        </w:rPr>
        <w:t xml:space="preserve"> subject to approval</w:t>
      </w:r>
      <w:r w:rsidR="002770B2">
        <w:rPr>
          <w:rFonts w:ascii="Arial" w:hAnsi="Arial" w:cs="Arial"/>
          <w:sz w:val="22"/>
          <w:szCs w:val="22"/>
        </w:rPr>
        <w:t>,</w:t>
      </w:r>
      <w:r w:rsidRPr="00960577">
        <w:rPr>
          <w:rFonts w:ascii="Arial" w:hAnsi="Arial" w:cs="Arial"/>
          <w:sz w:val="22"/>
          <w:szCs w:val="22"/>
        </w:rPr>
        <w:t xml:space="preserve"> the new committee arrangements will commence from January 2011.</w:t>
      </w:r>
    </w:p>
    <w:p w:rsidR="00960577" w:rsidRPr="00960577" w:rsidRDefault="00960577" w:rsidP="00960577">
      <w:pPr>
        <w:pStyle w:val="ListParagraph"/>
        <w:ind w:left="0"/>
        <w:rPr>
          <w:rFonts w:ascii="Arial" w:hAnsi="Arial" w:cs="Arial"/>
          <w:sz w:val="22"/>
          <w:szCs w:val="22"/>
        </w:rPr>
      </w:pPr>
      <w:r w:rsidRPr="00960577">
        <w:rPr>
          <w:rFonts w:ascii="Arial" w:hAnsi="Arial" w:cs="Arial"/>
          <w:sz w:val="22"/>
          <w:szCs w:val="22"/>
        </w:rPr>
        <w:t>Given the time dependence of some of the responsibilities of the Finance Committee there is a need to plan the business cycle further in coordination with the Operations Committee</w:t>
      </w:r>
      <w:r w:rsidR="002770B2">
        <w:rPr>
          <w:rFonts w:ascii="Arial" w:hAnsi="Arial" w:cs="Arial"/>
          <w:sz w:val="22"/>
          <w:szCs w:val="22"/>
        </w:rPr>
        <w:t>, p</w:t>
      </w:r>
      <w:r w:rsidRPr="00960577">
        <w:rPr>
          <w:rFonts w:ascii="Arial" w:hAnsi="Arial" w:cs="Arial"/>
          <w:sz w:val="22"/>
          <w:szCs w:val="22"/>
        </w:rPr>
        <w:t xml:space="preserve">articularly in relation to the approval of the annual accounts and budget prior to </w:t>
      </w:r>
      <w:r w:rsidR="002770B2">
        <w:rPr>
          <w:rFonts w:ascii="Arial" w:hAnsi="Arial" w:cs="Arial"/>
          <w:sz w:val="22"/>
          <w:szCs w:val="22"/>
        </w:rPr>
        <w:t>C</w:t>
      </w:r>
      <w:r w:rsidRPr="00960577">
        <w:rPr>
          <w:rFonts w:ascii="Arial" w:hAnsi="Arial" w:cs="Arial"/>
          <w:sz w:val="22"/>
          <w:szCs w:val="22"/>
        </w:rPr>
        <w:t>ouncil.</w:t>
      </w:r>
    </w:p>
    <w:p w:rsidR="00960577" w:rsidRPr="00960577" w:rsidRDefault="00960577" w:rsidP="00960577">
      <w:pPr>
        <w:pStyle w:val="ListParagraph"/>
        <w:ind w:left="0"/>
        <w:rPr>
          <w:rFonts w:ascii="Arial" w:hAnsi="Arial" w:cs="Arial"/>
          <w:sz w:val="22"/>
          <w:szCs w:val="22"/>
        </w:rPr>
      </w:pPr>
      <w:r w:rsidRPr="00960577">
        <w:rPr>
          <w:rFonts w:ascii="Arial" w:hAnsi="Arial" w:cs="Arial"/>
          <w:sz w:val="22"/>
          <w:szCs w:val="22"/>
        </w:rPr>
        <w:t xml:space="preserve">The role and responsibilities of </w:t>
      </w:r>
      <w:r w:rsidR="002770B2">
        <w:rPr>
          <w:rFonts w:ascii="Arial" w:hAnsi="Arial" w:cs="Arial"/>
          <w:sz w:val="22"/>
          <w:szCs w:val="22"/>
        </w:rPr>
        <w:t>A</w:t>
      </w:r>
      <w:r w:rsidRPr="00960577">
        <w:rPr>
          <w:rFonts w:ascii="Arial" w:hAnsi="Arial" w:cs="Arial"/>
          <w:sz w:val="22"/>
          <w:szCs w:val="22"/>
        </w:rPr>
        <w:t xml:space="preserve">udit </w:t>
      </w:r>
      <w:r w:rsidR="002770B2">
        <w:rPr>
          <w:rFonts w:ascii="Arial" w:hAnsi="Arial" w:cs="Arial"/>
          <w:sz w:val="22"/>
          <w:szCs w:val="22"/>
        </w:rPr>
        <w:t>C</w:t>
      </w:r>
      <w:r w:rsidRPr="00960577">
        <w:rPr>
          <w:rFonts w:ascii="Arial" w:hAnsi="Arial" w:cs="Arial"/>
          <w:sz w:val="22"/>
          <w:szCs w:val="22"/>
        </w:rPr>
        <w:t xml:space="preserve">ommittee </w:t>
      </w:r>
      <w:r w:rsidR="002770B2">
        <w:rPr>
          <w:rFonts w:ascii="Arial" w:hAnsi="Arial" w:cs="Arial"/>
          <w:sz w:val="22"/>
          <w:szCs w:val="22"/>
        </w:rPr>
        <w:t xml:space="preserve">is </w:t>
      </w:r>
      <w:r w:rsidRPr="00960577">
        <w:rPr>
          <w:rFonts w:ascii="Arial" w:hAnsi="Arial" w:cs="Arial"/>
          <w:sz w:val="22"/>
          <w:szCs w:val="22"/>
        </w:rPr>
        <w:t>not affected by the proposed changes.</w:t>
      </w:r>
    </w:p>
    <w:p w:rsidR="00960577" w:rsidRDefault="007C2C89" w:rsidP="00960577">
      <w:pPr>
        <w:tabs>
          <w:tab w:val="left" w:pos="1170"/>
        </w:tabs>
        <w:spacing w:after="0"/>
        <w:outlineLvl w:val="0"/>
        <w:rPr>
          <w:rFonts w:ascii="Arial" w:hAnsi="Arial" w:cs="Arial"/>
        </w:rPr>
      </w:pPr>
      <w:r>
        <w:rPr>
          <w:rFonts w:ascii="Arial" w:hAnsi="Arial" w:cs="Arial"/>
        </w:rPr>
        <w:t xml:space="preserve">Senate </w:t>
      </w:r>
      <w:r w:rsidR="002770B2">
        <w:rPr>
          <w:rFonts w:ascii="Arial" w:hAnsi="Arial" w:cs="Arial"/>
        </w:rPr>
        <w:t>is</w:t>
      </w:r>
      <w:r>
        <w:rPr>
          <w:rFonts w:ascii="Arial" w:hAnsi="Arial" w:cs="Arial"/>
        </w:rPr>
        <w:t xml:space="preserve"> </w:t>
      </w:r>
      <w:r w:rsidR="00960577">
        <w:rPr>
          <w:rFonts w:ascii="Arial" w:hAnsi="Arial" w:cs="Arial"/>
        </w:rPr>
        <w:t xml:space="preserve">asked to </w:t>
      </w:r>
      <w:r w:rsidR="00960577">
        <w:rPr>
          <w:rFonts w:ascii="Arial" w:hAnsi="Arial" w:cs="Arial"/>
          <w:b/>
        </w:rPr>
        <w:t xml:space="preserve">CONSIDER </w:t>
      </w:r>
      <w:r w:rsidR="00960577">
        <w:rPr>
          <w:rFonts w:ascii="Arial" w:hAnsi="Arial" w:cs="Arial"/>
        </w:rPr>
        <w:t xml:space="preserve">proposals to improve financial governance and </w:t>
      </w:r>
      <w:r w:rsidR="00960577" w:rsidRPr="00FF378B">
        <w:rPr>
          <w:rFonts w:ascii="Arial" w:hAnsi="Arial" w:cs="Arial"/>
          <w:b/>
        </w:rPr>
        <w:t xml:space="preserve">AGREE </w:t>
      </w:r>
      <w:r w:rsidR="00960577">
        <w:rPr>
          <w:rFonts w:ascii="Arial" w:hAnsi="Arial" w:cs="Arial"/>
        </w:rPr>
        <w:t>the following recommendations to Council:</w:t>
      </w:r>
    </w:p>
    <w:p w:rsidR="00960577" w:rsidRPr="002770B2" w:rsidRDefault="00960577" w:rsidP="00960577">
      <w:pPr>
        <w:widowControl w:val="0"/>
        <w:numPr>
          <w:ilvl w:val="0"/>
          <w:numId w:val="8"/>
        </w:numPr>
        <w:tabs>
          <w:tab w:val="left" w:pos="1170"/>
        </w:tabs>
        <w:spacing w:before="100" w:after="0" w:line="240" w:lineRule="auto"/>
        <w:outlineLvl w:val="0"/>
        <w:rPr>
          <w:rFonts w:ascii="Arial" w:hAnsi="Arial" w:cs="Arial"/>
          <w:sz w:val="26"/>
        </w:rPr>
      </w:pPr>
      <w:r>
        <w:rPr>
          <w:rFonts w:ascii="Arial" w:hAnsi="Arial" w:cs="Arial"/>
        </w:rPr>
        <w:t>That a new joint committee of Senate</w:t>
      </w:r>
      <w:r w:rsidR="002770B2">
        <w:rPr>
          <w:rFonts w:ascii="Arial" w:hAnsi="Arial" w:cs="Arial"/>
        </w:rPr>
        <w:t xml:space="preserve"> and </w:t>
      </w:r>
      <w:r>
        <w:rPr>
          <w:rFonts w:ascii="Arial" w:hAnsi="Arial" w:cs="Arial"/>
        </w:rPr>
        <w:t>Council entitled the Finance Committee be formed from 1 January 2011 with terms of reference and membership as shown in Appendix 1.</w:t>
      </w:r>
    </w:p>
    <w:p w:rsidR="002770B2" w:rsidRPr="002770B2" w:rsidRDefault="002770B2" w:rsidP="002770B2">
      <w:pPr>
        <w:widowControl w:val="0"/>
        <w:numPr>
          <w:ilvl w:val="0"/>
          <w:numId w:val="8"/>
        </w:numPr>
        <w:tabs>
          <w:tab w:val="left" w:pos="1170"/>
        </w:tabs>
        <w:spacing w:before="100" w:after="0" w:line="240" w:lineRule="auto"/>
        <w:outlineLvl w:val="0"/>
        <w:rPr>
          <w:rFonts w:ascii="Arial" w:hAnsi="Arial" w:cs="Arial"/>
          <w:sz w:val="26"/>
        </w:rPr>
      </w:pPr>
      <w:r>
        <w:rPr>
          <w:rFonts w:ascii="Arial" w:hAnsi="Arial" w:cs="Arial"/>
        </w:rPr>
        <w:t>That the existing Performance Monitoring Group and Treasurer’s Committee be disbanded from 1 January 2011.</w:t>
      </w:r>
    </w:p>
    <w:p w:rsidR="00790D3B" w:rsidRPr="00790D3B" w:rsidRDefault="00790D3B" w:rsidP="00790D3B">
      <w:pPr>
        <w:widowControl w:val="0"/>
        <w:numPr>
          <w:ilvl w:val="0"/>
          <w:numId w:val="8"/>
        </w:numPr>
        <w:tabs>
          <w:tab w:val="left" w:pos="1170"/>
        </w:tabs>
        <w:spacing w:before="100" w:after="0" w:line="240" w:lineRule="auto"/>
        <w:outlineLvl w:val="0"/>
        <w:rPr>
          <w:rFonts w:ascii="Arial" w:hAnsi="Arial" w:cs="Arial"/>
          <w:sz w:val="26"/>
        </w:rPr>
      </w:pPr>
      <w:r>
        <w:rPr>
          <w:rFonts w:ascii="Arial" w:hAnsi="Arial" w:cs="Arial"/>
        </w:rPr>
        <w:t>That the terms of reference of Operations Committee be amended with effect from 1 January 2011 as shown in Appendix 2 a</w:t>
      </w:r>
    </w:p>
    <w:p w:rsidR="00790D3B" w:rsidRPr="00485A18" w:rsidRDefault="00790D3B" w:rsidP="00790D3B">
      <w:pPr>
        <w:widowControl w:val="0"/>
        <w:numPr>
          <w:ilvl w:val="0"/>
          <w:numId w:val="8"/>
        </w:numPr>
        <w:tabs>
          <w:tab w:val="left" w:pos="1170"/>
        </w:tabs>
        <w:spacing w:before="100" w:after="0" w:line="240" w:lineRule="auto"/>
        <w:outlineLvl w:val="0"/>
        <w:rPr>
          <w:rFonts w:ascii="Arial" w:hAnsi="Arial" w:cs="Arial"/>
          <w:sz w:val="26"/>
        </w:rPr>
      </w:pPr>
      <w:r>
        <w:rPr>
          <w:rFonts w:ascii="Arial" w:hAnsi="Arial" w:cs="Arial"/>
        </w:rPr>
        <w:t xml:space="preserve">That Operations Committee remains a joint </w:t>
      </w:r>
      <w:r w:rsidR="00125DC2">
        <w:rPr>
          <w:rFonts w:ascii="Arial" w:hAnsi="Arial" w:cs="Arial"/>
        </w:rPr>
        <w:t>c</w:t>
      </w:r>
      <w:r>
        <w:rPr>
          <w:rFonts w:ascii="Arial" w:hAnsi="Arial" w:cs="Arial"/>
        </w:rPr>
        <w:t>ommittee of Senate and Council working in parallel with the Finance Committee.</w:t>
      </w:r>
    </w:p>
    <w:p w:rsidR="00960577" w:rsidRDefault="00960577" w:rsidP="00960577">
      <w:pPr>
        <w:tabs>
          <w:tab w:val="left" w:pos="720"/>
          <w:tab w:val="left" w:pos="5760"/>
          <w:tab w:val="left" w:pos="8910"/>
        </w:tabs>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p>
    <w:p w:rsidR="00960577" w:rsidRDefault="00960577" w:rsidP="00960577">
      <w:pPr>
        <w:pStyle w:val="BodyText"/>
      </w:pPr>
      <w:r>
        <w:t>Au</w:t>
      </w:r>
      <w:r w:rsidR="007C2C89">
        <w:t>thor – Caroline Walker</w:t>
      </w:r>
      <w:r w:rsidR="007C2C89">
        <w:br/>
        <w:t>Date –  25</w:t>
      </w:r>
      <w:r w:rsidR="007C2C89" w:rsidRPr="007C2C89">
        <w:rPr>
          <w:vertAlign w:val="superscript"/>
        </w:rPr>
        <w:t>th</w:t>
      </w:r>
      <w:r w:rsidR="007C2C89">
        <w:t xml:space="preserve"> </w:t>
      </w:r>
      <w:r>
        <w:t>October 2010</w:t>
      </w:r>
      <w:r>
        <w:br/>
        <w:t>Copyright (c) Loughborough University.  All rights reserved.</w:t>
      </w:r>
    </w:p>
    <w:p w:rsidR="00960577" w:rsidRDefault="00960577" w:rsidP="00960577">
      <w:pPr>
        <w:spacing w:beforeAutospacing="1" w:afterAutospacing="1"/>
        <w:outlineLvl w:val="0"/>
        <w:rPr>
          <w:rFonts w:ascii="Arial" w:hAnsi="Arial" w:cs="Arial"/>
          <w:b/>
          <w:bCs/>
          <w:kern w:val="36"/>
          <w:sz w:val="28"/>
          <w:szCs w:val="28"/>
          <w:lang w:eastAsia="en-GB"/>
        </w:rPr>
      </w:pPr>
      <w:r>
        <w:br w:type="page"/>
      </w:r>
      <w:r>
        <w:rPr>
          <w:rFonts w:ascii="Arial" w:hAnsi="Arial" w:cs="Arial"/>
          <w:b/>
          <w:bCs/>
          <w:kern w:val="36"/>
          <w:sz w:val="28"/>
          <w:szCs w:val="28"/>
          <w:lang w:eastAsia="en-GB"/>
        </w:rPr>
        <w:lastRenderedPageBreak/>
        <w:tab/>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r>
    </w:p>
    <w:p w:rsidR="00960577" w:rsidRPr="0052593F" w:rsidRDefault="00960577" w:rsidP="00960577">
      <w:pPr>
        <w:spacing w:beforeAutospacing="1" w:afterAutospacing="1"/>
        <w:outlineLvl w:val="0"/>
        <w:rPr>
          <w:rFonts w:ascii="Arial" w:hAnsi="Arial" w:cs="Arial"/>
          <w:b/>
          <w:bCs/>
          <w:kern w:val="36"/>
          <w:sz w:val="28"/>
          <w:szCs w:val="28"/>
          <w:lang w:eastAsia="en-GB"/>
        </w:rPr>
      </w:pPr>
      <w:r>
        <w:rPr>
          <w:rFonts w:ascii="Arial" w:hAnsi="Arial" w:cs="Arial"/>
          <w:b/>
          <w:bCs/>
          <w:kern w:val="36"/>
          <w:sz w:val="28"/>
          <w:szCs w:val="28"/>
          <w:lang w:eastAsia="en-GB"/>
        </w:rPr>
        <w:t>Finance Committee</w:t>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r>
      <w:r>
        <w:rPr>
          <w:rFonts w:ascii="Arial" w:hAnsi="Arial" w:cs="Arial"/>
          <w:b/>
          <w:bCs/>
          <w:kern w:val="36"/>
          <w:sz w:val="28"/>
          <w:szCs w:val="28"/>
          <w:lang w:eastAsia="en-GB"/>
        </w:rPr>
        <w:tab/>
        <w:t>Appendix 1</w:t>
      </w:r>
    </w:p>
    <w:p w:rsidR="00960577" w:rsidRDefault="00960577" w:rsidP="00960577">
      <w:pPr>
        <w:spacing w:beforeAutospacing="1" w:afterAutospacing="1"/>
        <w:outlineLvl w:val="1"/>
        <w:rPr>
          <w:rFonts w:ascii="Arial" w:hAnsi="Arial" w:cs="Arial"/>
          <w:b/>
          <w:bCs/>
          <w:szCs w:val="24"/>
          <w:lang w:eastAsia="en-GB"/>
        </w:rPr>
      </w:pPr>
      <w:r>
        <w:rPr>
          <w:rFonts w:ascii="Arial" w:hAnsi="Arial" w:cs="Arial"/>
          <w:b/>
          <w:bCs/>
          <w:szCs w:val="24"/>
          <w:lang w:eastAsia="en-GB"/>
        </w:rPr>
        <w:t xml:space="preserve">Terms of Reference </w:t>
      </w:r>
    </w:p>
    <w:p w:rsidR="00960577" w:rsidRDefault="00960577" w:rsidP="00960577">
      <w:pPr>
        <w:numPr>
          <w:ilvl w:val="0"/>
          <w:numId w:val="6"/>
        </w:numPr>
        <w:spacing w:before="100" w:beforeAutospacing="1" w:after="240" w:line="240" w:lineRule="auto"/>
        <w:rPr>
          <w:rFonts w:ascii="Arial" w:hAnsi="Arial" w:cs="Arial"/>
          <w:lang w:eastAsia="en-GB"/>
        </w:rPr>
      </w:pPr>
      <w:r>
        <w:rPr>
          <w:rFonts w:ascii="Arial" w:hAnsi="Arial" w:cs="Arial"/>
          <w:lang w:eastAsia="en-GB"/>
        </w:rPr>
        <w:t>To oversee the development and implementation of the University's financial strategy</w:t>
      </w:r>
      <w:r w:rsidR="001F5435">
        <w:rPr>
          <w:rFonts w:ascii="Arial" w:hAnsi="Arial" w:cs="Arial"/>
          <w:lang w:eastAsia="en-GB"/>
        </w:rPr>
        <w:t>:</w:t>
      </w:r>
    </w:p>
    <w:p w:rsidR="00960577" w:rsidRPr="00960577" w:rsidRDefault="00960577" w:rsidP="00FE7F21">
      <w:pPr>
        <w:pStyle w:val="ListParagraph"/>
        <w:widowControl/>
        <w:numPr>
          <w:ilvl w:val="3"/>
          <w:numId w:val="6"/>
        </w:numPr>
        <w:spacing w:before="0" w:after="0"/>
        <w:ind w:left="1276" w:hanging="709"/>
        <w:contextualSpacing/>
        <w:rPr>
          <w:rFonts w:ascii="Arial" w:hAnsi="Arial" w:cs="Arial"/>
          <w:sz w:val="22"/>
          <w:szCs w:val="22"/>
          <w:lang w:eastAsia="en-GB"/>
        </w:rPr>
      </w:pPr>
      <w:r w:rsidRPr="00960577">
        <w:rPr>
          <w:rFonts w:ascii="Arial" w:hAnsi="Arial" w:cs="Arial"/>
          <w:sz w:val="22"/>
          <w:szCs w:val="22"/>
          <w:lang w:eastAsia="en-GB"/>
        </w:rPr>
        <w:t>To monitor KPI’s together with the quarterly financial performance of all underlying activities (research, teaching, enterprise and advancement)  and budgetary units against budget and five year rolling forecast</w:t>
      </w:r>
    </w:p>
    <w:p w:rsidR="00F76AD3" w:rsidRDefault="00F76AD3">
      <w:pPr>
        <w:pStyle w:val="ListParagraph"/>
        <w:spacing w:before="0" w:after="0"/>
        <w:ind w:left="1276" w:hanging="709"/>
        <w:rPr>
          <w:rFonts w:ascii="Arial" w:hAnsi="Arial" w:cs="Arial"/>
          <w:sz w:val="22"/>
          <w:szCs w:val="22"/>
          <w:lang w:eastAsia="en-GB"/>
        </w:rPr>
      </w:pPr>
    </w:p>
    <w:p w:rsidR="00F76AD3" w:rsidRDefault="00960577">
      <w:pPr>
        <w:pStyle w:val="ListParagraph"/>
        <w:widowControl/>
        <w:numPr>
          <w:ilvl w:val="3"/>
          <w:numId w:val="6"/>
        </w:numPr>
        <w:spacing w:before="0" w:after="0"/>
        <w:ind w:left="1276" w:hanging="709"/>
        <w:contextualSpacing/>
        <w:rPr>
          <w:rFonts w:ascii="Arial" w:hAnsi="Arial" w:cs="Arial"/>
          <w:sz w:val="22"/>
          <w:szCs w:val="22"/>
          <w:lang w:eastAsia="en-GB"/>
        </w:rPr>
      </w:pPr>
      <w:r w:rsidRPr="00960577">
        <w:rPr>
          <w:rFonts w:ascii="Arial" w:hAnsi="Arial" w:cs="Arial"/>
          <w:sz w:val="22"/>
          <w:szCs w:val="22"/>
          <w:lang w:eastAsia="en-GB"/>
        </w:rPr>
        <w:t>To manage cash and investments and to review regularly the Treasury Management Policy</w:t>
      </w:r>
    </w:p>
    <w:p w:rsidR="00F76AD3" w:rsidRDefault="00F76AD3">
      <w:pPr>
        <w:pStyle w:val="ListParagraph"/>
        <w:spacing w:before="0" w:after="0"/>
        <w:ind w:left="1276" w:hanging="709"/>
        <w:rPr>
          <w:rFonts w:ascii="Arial" w:hAnsi="Arial" w:cs="Arial"/>
          <w:sz w:val="22"/>
          <w:szCs w:val="22"/>
          <w:lang w:eastAsia="en-GB"/>
        </w:rPr>
      </w:pPr>
    </w:p>
    <w:p w:rsidR="00F76AD3" w:rsidRDefault="00960577">
      <w:pPr>
        <w:pStyle w:val="ListParagraph"/>
        <w:widowControl/>
        <w:numPr>
          <w:ilvl w:val="3"/>
          <w:numId w:val="6"/>
        </w:numPr>
        <w:spacing w:before="0" w:after="0"/>
        <w:ind w:left="1276" w:hanging="709"/>
        <w:contextualSpacing/>
        <w:rPr>
          <w:rFonts w:ascii="Arial" w:hAnsi="Arial" w:cs="Arial"/>
          <w:sz w:val="22"/>
          <w:szCs w:val="22"/>
          <w:lang w:eastAsia="en-GB"/>
        </w:rPr>
      </w:pPr>
      <w:r w:rsidRPr="00960577">
        <w:rPr>
          <w:rFonts w:ascii="Arial" w:hAnsi="Arial" w:cs="Arial"/>
          <w:sz w:val="22"/>
          <w:szCs w:val="22"/>
          <w:lang w:eastAsia="en-GB"/>
        </w:rPr>
        <w:t>To review borrowing requirements and recommend borrowing policies and financing arrangements to Council</w:t>
      </w:r>
    </w:p>
    <w:p w:rsidR="00F76AD3" w:rsidRDefault="00F76AD3">
      <w:pPr>
        <w:pStyle w:val="ListParagraph"/>
        <w:spacing w:before="0" w:after="0"/>
        <w:ind w:left="1276" w:hanging="709"/>
        <w:rPr>
          <w:rFonts w:ascii="Arial" w:hAnsi="Arial" w:cs="Arial"/>
          <w:sz w:val="22"/>
          <w:szCs w:val="22"/>
          <w:lang w:eastAsia="en-GB"/>
        </w:rPr>
      </w:pPr>
    </w:p>
    <w:p w:rsidR="00960577" w:rsidRPr="00960577" w:rsidRDefault="00960577" w:rsidP="00FE7F21">
      <w:pPr>
        <w:pStyle w:val="ListParagraph"/>
        <w:widowControl/>
        <w:spacing w:before="0" w:after="0"/>
        <w:ind w:left="1276" w:hanging="709"/>
        <w:contextualSpacing/>
        <w:rPr>
          <w:rFonts w:ascii="Arial" w:hAnsi="Arial" w:cs="Arial"/>
          <w:sz w:val="22"/>
          <w:szCs w:val="22"/>
          <w:lang w:eastAsia="en-GB"/>
        </w:rPr>
      </w:pPr>
      <w:r w:rsidRPr="00960577">
        <w:rPr>
          <w:rFonts w:ascii="Arial" w:hAnsi="Arial" w:cs="Arial"/>
          <w:sz w:val="22"/>
          <w:szCs w:val="22"/>
          <w:lang w:eastAsia="en-GB"/>
        </w:rPr>
        <w:t>(iv)</w:t>
      </w:r>
      <w:r w:rsidRPr="00960577">
        <w:rPr>
          <w:rFonts w:ascii="Arial" w:hAnsi="Arial" w:cs="Arial"/>
          <w:sz w:val="22"/>
          <w:szCs w:val="22"/>
          <w:lang w:eastAsia="en-GB"/>
        </w:rPr>
        <w:tab/>
        <w:t>To review the University’s annual capital plan, setting a framework for decisions on major projects by Operations Committee</w:t>
      </w:r>
    </w:p>
    <w:p w:rsidR="00F76AD3" w:rsidRDefault="00F76AD3">
      <w:pPr>
        <w:pStyle w:val="ListParagraph"/>
        <w:spacing w:before="0" w:after="0"/>
        <w:ind w:left="1276" w:hanging="709"/>
        <w:rPr>
          <w:rFonts w:ascii="Arial" w:hAnsi="Arial" w:cs="Arial"/>
          <w:sz w:val="22"/>
          <w:szCs w:val="22"/>
          <w:lang w:eastAsia="en-GB"/>
        </w:rPr>
      </w:pPr>
    </w:p>
    <w:p w:rsidR="00F76AD3" w:rsidRDefault="00960577">
      <w:pPr>
        <w:pStyle w:val="ListParagraph"/>
        <w:widowControl/>
        <w:numPr>
          <w:ilvl w:val="0"/>
          <w:numId w:val="7"/>
        </w:numPr>
        <w:spacing w:before="0" w:after="0"/>
        <w:ind w:left="1276" w:hanging="709"/>
        <w:contextualSpacing/>
        <w:rPr>
          <w:rFonts w:ascii="Arial" w:hAnsi="Arial" w:cs="Arial"/>
          <w:sz w:val="22"/>
          <w:szCs w:val="22"/>
          <w:lang w:eastAsia="en-GB"/>
        </w:rPr>
      </w:pPr>
      <w:r w:rsidRPr="00960577">
        <w:rPr>
          <w:rFonts w:ascii="Arial" w:hAnsi="Arial" w:cs="Arial"/>
          <w:sz w:val="22"/>
          <w:szCs w:val="22"/>
          <w:lang w:eastAsia="en-GB"/>
        </w:rPr>
        <w:t>To monitor the Universit</w:t>
      </w:r>
      <w:r w:rsidR="001F5435">
        <w:rPr>
          <w:rFonts w:ascii="Arial" w:hAnsi="Arial" w:cs="Arial"/>
          <w:sz w:val="22"/>
          <w:szCs w:val="22"/>
          <w:lang w:eastAsia="en-GB"/>
        </w:rPr>
        <w:t xml:space="preserve">y’s </w:t>
      </w:r>
      <w:r w:rsidRPr="00960577">
        <w:rPr>
          <w:rFonts w:ascii="Arial" w:hAnsi="Arial" w:cs="Arial"/>
          <w:sz w:val="22"/>
          <w:szCs w:val="22"/>
          <w:lang w:eastAsia="en-GB"/>
        </w:rPr>
        <w:t>delivery against targets of financial savings within the financial plan</w:t>
      </w:r>
    </w:p>
    <w:p w:rsidR="00F76AD3" w:rsidRDefault="00F76AD3">
      <w:pPr>
        <w:pStyle w:val="ListParagraph"/>
        <w:spacing w:before="0" w:after="0"/>
        <w:ind w:left="1276" w:hanging="709"/>
        <w:rPr>
          <w:rFonts w:ascii="Arial" w:hAnsi="Arial" w:cs="Arial"/>
          <w:sz w:val="22"/>
          <w:szCs w:val="22"/>
          <w:lang w:eastAsia="en-GB"/>
        </w:rPr>
      </w:pPr>
    </w:p>
    <w:p w:rsidR="00F76AD3" w:rsidRDefault="00960577">
      <w:pPr>
        <w:pStyle w:val="ListParagraph"/>
        <w:widowControl/>
        <w:numPr>
          <w:ilvl w:val="0"/>
          <w:numId w:val="7"/>
        </w:numPr>
        <w:spacing w:before="0" w:after="0"/>
        <w:ind w:left="1276" w:hanging="709"/>
        <w:contextualSpacing/>
        <w:rPr>
          <w:rFonts w:ascii="Arial" w:hAnsi="Arial" w:cs="Arial"/>
          <w:sz w:val="22"/>
          <w:szCs w:val="22"/>
          <w:lang w:eastAsia="en-GB"/>
        </w:rPr>
      </w:pPr>
      <w:r w:rsidRPr="00960577">
        <w:rPr>
          <w:rFonts w:ascii="Arial" w:hAnsi="Arial" w:cs="Arial"/>
          <w:sz w:val="22"/>
          <w:szCs w:val="22"/>
          <w:lang w:eastAsia="en-GB"/>
        </w:rPr>
        <w:t>To review the overview staffing plans in support of the financial plans</w:t>
      </w:r>
    </w:p>
    <w:p w:rsidR="00960577" w:rsidRDefault="00960577" w:rsidP="00960577">
      <w:pPr>
        <w:pStyle w:val="ListParagraph"/>
        <w:widowControl/>
        <w:spacing w:before="0" w:after="0"/>
        <w:ind w:left="1996"/>
        <w:contextualSpacing/>
        <w:rPr>
          <w:rFonts w:ascii="Arial" w:hAnsi="Arial" w:cs="Arial"/>
          <w:lang w:eastAsia="en-GB"/>
        </w:rPr>
      </w:pPr>
    </w:p>
    <w:p w:rsidR="00960577" w:rsidRDefault="00960577" w:rsidP="00960577">
      <w:pPr>
        <w:numPr>
          <w:ilvl w:val="0"/>
          <w:numId w:val="6"/>
        </w:numPr>
        <w:spacing w:after="100" w:line="240" w:lineRule="auto"/>
        <w:rPr>
          <w:rFonts w:ascii="Arial" w:hAnsi="Arial" w:cs="Arial"/>
          <w:lang w:eastAsia="en-GB"/>
        </w:rPr>
      </w:pPr>
      <w:r>
        <w:rPr>
          <w:rFonts w:ascii="Arial" w:hAnsi="Arial" w:cs="Arial"/>
          <w:lang w:eastAsia="en-GB"/>
        </w:rPr>
        <w:t>To review and recommend revenue budgets and five year forecasts</w:t>
      </w:r>
    </w:p>
    <w:p w:rsidR="00960577" w:rsidRDefault="00960577" w:rsidP="00960577">
      <w:pPr>
        <w:numPr>
          <w:ilvl w:val="0"/>
          <w:numId w:val="6"/>
        </w:numPr>
        <w:spacing w:before="100" w:beforeAutospacing="1" w:after="100" w:line="240" w:lineRule="auto"/>
        <w:rPr>
          <w:rFonts w:ascii="Arial" w:hAnsi="Arial" w:cs="Arial"/>
          <w:lang w:eastAsia="en-GB"/>
        </w:rPr>
      </w:pPr>
      <w:r>
        <w:rPr>
          <w:rFonts w:ascii="Arial" w:hAnsi="Arial" w:cs="Arial"/>
          <w:lang w:eastAsia="en-GB"/>
        </w:rPr>
        <w:t>To approve financial policies and financial regulations</w:t>
      </w:r>
    </w:p>
    <w:p w:rsidR="00960577" w:rsidRDefault="00960577" w:rsidP="00960577">
      <w:pPr>
        <w:numPr>
          <w:ilvl w:val="0"/>
          <w:numId w:val="6"/>
        </w:numPr>
        <w:spacing w:before="100" w:beforeAutospacing="1" w:after="100" w:line="240" w:lineRule="auto"/>
        <w:rPr>
          <w:rFonts w:ascii="Arial" w:hAnsi="Arial" w:cs="Arial"/>
          <w:lang w:eastAsia="en-GB"/>
        </w:rPr>
      </w:pPr>
      <w:r>
        <w:rPr>
          <w:rFonts w:ascii="Arial" w:hAnsi="Arial" w:cs="Arial"/>
          <w:lang w:eastAsia="en-GB"/>
        </w:rPr>
        <w:t>To advise Council on the appointment of bankers, insurance brokers and other financial specialists and to review their performance periodically</w:t>
      </w:r>
    </w:p>
    <w:p w:rsidR="00960577" w:rsidRDefault="00960577" w:rsidP="00960577">
      <w:pPr>
        <w:numPr>
          <w:ilvl w:val="0"/>
          <w:numId w:val="6"/>
        </w:numPr>
        <w:spacing w:before="100" w:beforeAutospacing="1" w:after="100" w:line="240" w:lineRule="auto"/>
        <w:rPr>
          <w:rFonts w:ascii="Arial" w:hAnsi="Arial" w:cs="Arial"/>
          <w:lang w:eastAsia="en-GB"/>
        </w:rPr>
      </w:pPr>
      <w:r>
        <w:rPr>
          <w:rFonts w:ascii="Arial" w:hAnsi="Arial" w:cs="Arial"/>
          <w:lang w:eastAsia="en-GB"/>
        </w:rPr>
        <w:t xml:space="preserve">To monitor the University’s financial safeguarding of assets and if necessary make comments to Council </w:t>
      </w:r>
    </w:p>
    <w:p w:rsidR="00960577" w:rsidRDefault="00960577" w:rsidP="00960577">
      <w:pPr>
        <w:numPr>
          <w:ilvl w:val="0"/>
          <w:numId w:val="6"/>
        </w:numPr>
        <w:spacing w:before="100" w:beforeAutospacing="1" w:after="100" w:line="240" w:lineRule="auto"/>
        <w:rPr>
          <w:rFonts w:ascii="Arial" w:hAnsi="Arial" w:cs="Arial"/>
          <w:lang w:eastAsia="en-GB"/>
        </w:rPr>
      </w:pPr>
      <w:r>
        <w:rPr>
          <w:rFonts w:ascii="Arial" w:hAnsi="Arial" w:cs="Arial"/>
          <w:lang w:eastAsia="en-GB"/>
        </w:rPr>
        <w:t>To review the performance of University subsidiary companies</w:t>
      </w:r>
    </w:p>
    <w:p w:rsidR="00960577" w:rsidRDefault="00960577" w:rsidP="00960577">
      <w:pPr>
        <w:numPr>
          <w:ilvl w:val="0"/>
          <w:numId w:val="6"/>
        </w:numPr>
        <w:spacing w:before="100" w:beforeAutospacing="1" w:after="100" w:line="240" w:lineRule="auto"/>
        <w:rPr>
          <w:rFonts w:ascii="Arial" w:hAnsi="Arial" w:cs="Arial"/>
          <w:lang w:eastAsia="en-GB"/>
        </w:rPr>
      </w:pPr>
      <w:r>
        <w:rPr>
          <w:rFonts w:ascii="Arial" w:hAnsi="Arial" w:cs="Arial"/>
          <w:lang w:eastAsia="en-GB"/>
        </w:rPr>
        <w:t>To scrutinise and recommend the annual financial statements of the University to Council</w:t>
      </w:r>
    </w:p>
    <w:p w:rsidR="00960577" w:rsidRDefault="00960577" w:rsidP="00960577">
      <w:pPr>
        <w:numPr>
          <w:ilvl w:val="0"/>
          <w:numId w:val="6"/>
        </w:numPr>
        <w:spacing w:before="100" w:beforeAutospacing="1" w:after="100" w:line="240" w:lineRule="auto"/>
        <w:rPr>
          <w:rFonts w:ascii="Arial" w:hAnsi="Arial" w:cs="Arial"/>
          <w:lang w:eastAsia="en-GB"/>
        </w:rPr>
      </w:pPr>
      <w:r>
        <w:rPr>
          <w:rFonts w:ascii="Arial" w:hAnsi="Arial" w:cs="Arial"/>
          <w:lang w:eastAsia="en-GB"/>
        </w:rPr>
        <w:t>To meet at least four times a year and to report to Council after each meeting</w:t>
      </w:r>
    </w:p>
    <w:p w:rsidR="00960577" w:rsidRDefault="00960577" w:rsidP="00960577">
      <w:pPr>
        <w:rPr>
          <w:rFonts w:ascii="Arial" w:hAnsi="Arial" w:cs="Arial"/>
          <w:b/>
          <w:szCs w:val="24"/>
        </w:rPr>
      </w:pPr>
      <w:r>
        <w:rPr>
          <w:rFonts w:ascii="Arial" w:hAnsi="Arial" w:cs="Arial"/>
          <w:b/>
          <w:szCs w:val="24"/>
        </w:rPr>
        <w:br w:type="page"/>
      </w:r>
      <w:r>
        <w:rPr>
          <w:rFonts w:ascii="Arial" w:hAnsi="Arial" w:cs="Arial"/>
          <w:b/>
          <w:szCs w:val="24"/>
        </w:rPr>
        <w:lastRenderedPageBreak/>
        <w:t>Constitution</w:t>
      </w:r>
    </w:p>
    <w:p w:rsidR="00960577" w:rsidRPr="00466DF5" w:rsidRDefault="00960577" w:rsidP="00960577">
      <w:pPr>
        <w:ind w:firstLine="720"/>
        <w:rPr>
          <w:rFonts w:ascii="Arial" w:hAnsi="Arial" w:cs="Arial"/>
          <w:szCs w:val="24"/>
        </w:rPr>
      </w:pPr>
      <w:r w:rsidRPr="00466DF5">
        <w:rPr>
          <w:rFonts w:ascii="Arial" w:hAnsi="Arial" w:cs="Arial"/>
          <w:szCs w:val="24"/>
        </w:rPr>
        <w:t>Joint committee of senate and council</w:t>
      </w:r>
    </w:p>
    <w:p w:rsidR="00960577" w:rsidRDefault="00960577" w:rsidP="00960577">
      <w:pPr>
        <w:rPr>
          <w:rFonts w:ascii="Arial" w:hAnsi="Arial" w:cs="Arial"/>
        </w:rPr>
      </w:pPr>
      <w:r>
        <w:rPr>
          <w:rFonts w:ascii="Arial" w:hAnsi="Arial" w:cs="Arial"/>
          <w:b/>
        </w:rPr>
        <w:t>Secretary</w:t>
      </w:r>
      <w:r>
        <w:rPr>
          <w:rFonts w:ascii="Arial" w:hAnsi="Arial" w:cs="Arial"/>
        </w:rPr>
        <w:t xml:space="preserve"> </w:t>
      </w:r>
    </w:p>
    <w:p w:rsidR="00960577" w:rsidRDefault="00960577" w:rsidP="00960577">
      <w:pPr>
        <w:ind w:firstLine="720"/>
        <w:rPr>
          <w:rFonts w:ascii="Arial" w:hAnsi="Arial" w:cs="Arial"/>
        </w:rPr>
      </w:pPr>
      <w:r>
        <w:rPr>
          <w:rFonts w:ascii="Arial" w:hAnsi="Arial" w:cs="Arial"/>
        </w:rPr>
        <w:t>Planning office</w:t>
      </w:r>
    </w:p>
    <w:p w:rsidR="00960577" w:rsidRPr="00E348F0" w:rsidRDefault="00960577" w:rsidP="00960577">
      <w:pPr>
        <w:rPr>
          <w:rFonts w:ascii="Arial" w:hAnsi="Arial" w:cs="Arial"/>
        </w:rPr>
      </w:pPr>
      <w:r>
        <w:rPr>
          <w:rFonts w:ascii="Arial" w:hAnsi="Arial" w:cs="Arial"/>
          <w:b/>
        </w:rPr>
        <w:t>Chair</w:t>
      </w:r>
    </w:p>
    <w:p w:rsidR="00960577" w:rsidRDefault="00960577" w:rsidP="00960577">
      <w:pPr>
        <w:ind w:firstLine="720"/>
        <w:rPr>
          <w:rFonts w:ascii="Arial" w:hAnsi="Arial" w:cs="Arial"/>
        </w:rPr>
      </w:pPr>
      <w:r>
        <w:rPr>
          <w:rFonts w:ascii="Arial" w:hAnsi="Arial" w:cs="Arial"/>
        </w:rPr>
        <w:t xml:space="preserve">Vice Chancellor </w:t>
      </w:r>
    </w:p>
    <w:p w:rsidR="00960577" w:rsidRDefault="001F5435" w:rsidP="00960577">
      <w:pPr>
        <w:rPr>
          <w:rFonts w:ascii="Arial" w:hAnsi="Arial" w:cs="Arial"/>
        </w:rPr>
      </w:pPr>
      <w:r>
        <w:rPr>
          <w:rFonts w:ascii="Arial" w:hAnsi="Arial" w:cs="Arial"/>
          <w:b/>
        </w:rPr>
        <w:t xml:space="preserve">Composition </w:t>
      </w:r>
    </w:p>
    <w:p w:rsidR="00960577" w:rsidRDefault="00960577" w:rsidP="00960577">
      <w:pPr>
        <w:rPr>
          <w:rFonts w:ascii="Arial" w:hAnsi="Arial" w:cs="Arial"/>
        </w:rPr>
      </w:pPr>
      <w:r>
        <w:rPr>
          <w:rFonts w:ascii="Arial" w:hAnsi="Arial" w:cs="Arial"/>
        </w:rPr>
        <w:tab/>
        <w:t>Provost (Deputy Chair)</w:t>
      </w:r>
    </w:p>
    <w:p w:rsidR="00960577" w:rsidRDefault="00960577" w:rsidP="00960577">
      <w:pPr>
        <w:ind w:left="720"/>
        <w:rPr>
          <w:rFonts w:ascii="Arial" w:hAnsi="Arial" w:cs="Arial"/>
        </w:rPr>
      </w:pPr>
      <w:r>
        <w:rPr>
          <w:rFonts w:ascii="Arial" w:hAnsi="Arial" w:cs="Arial"/>
        </w:rPr>
        <w:t>Director of Finance</w:t>
      </w:r>
    </w:p>
    <w:p w:rsidR="00960577" w:rsidRDefault="00960577" w:rsidP="00960577">
      <w:pPr>
        <w:ind w:left="720"/>
        <w:rPr>
          <w:rFonts w:ascii="Arial" w:hAnsi="Arial" w:cs="Arial"/>
        </w:rPr>
      </w:pPr>
      <w:r>
        <w:rPr>
          <w:rFonts w:ascii="Arial" w:hAnsi="Arial" w:cs="Arial"/>
        </w:rPr>
        <w:t>Chief Operating Officer</w:t>
      </w:r>
    </w:p>
    <w:p w:rsidR="00960577" w:rsidRDefault="00960577" w:rsidP="00960577">
      <w:pPr>
        <w:ind w:left="720"/>
        <w:rPr>
          <w:rFonts w:ascii="Arial" w:hAnsi="Arial" w:cs="Arial"/>
        </w:rPr>
      </w:pPr>
      <w:r>
        <w:rPr>
          <w:rFonts w:ascii="Arial" w:hAnsi="Arial" w:cs="Arial"/>
        </w:rPr>
        <w:t>Pro-Vice- Chancellor for Teaching</w:t>
      </w:r>
    </w:p>
    <w:p w:rsidR="00960577" w:rsidRDefault="00960577" w:rsidP="00960577">
      <w:pPr>
        <w:ind w:left="720"/>
        <w:rPr>
          <w:rFonts w:ascii="Arial" w:hAnsi="Arial" w:cs="Arial"/>
        </w:rPr>
      </w:pPr>
      <w:r>
        <w:rPr>
          <w:rFonts w:ascii="Arial" w:hAnsi="Arial" w:cs="Arial"/>
        </w:rPr>
        <w:t>Pro-Vice- Chancellor for Research</w:t>
      </w:r>
    </w:p>
    <w:p w:rsidR="00960577" w:rsidRDefault="00960577" w:rsidP="00960577">
      <w:pPr>
        <w:ind w:left="720"/>
        <w:rPr>
          <w:rFonts w:ascii="Arial" w:hAnsi="Arial" w:cs="Arial"/>
        </w:rPr>
      </w:pPr>
      <w:r>
        <w:rPr>
          <w:rFonts w:ascii="Arial" w:hAnsi="Arial" w:cs="Arial"/>
        </w:rPr>
        <w:t>Pro-Vice Chancellor for Enterprise</w:t>
      </w:r>
    </w:p>
    <w:p w:rsidR="00960577" w:rsidRDefault="00960577" w:rsidP="00960577">
      <w:pPr>
        <w:ind w:left="720"/>
        <w:rPr>
          <w:rFonts w:ascii="Arial" w:hAnsi="Arial" w:cs="Arial"/>
        </w:rPr>
      </w:pPr>
      <w:r>
        <w:rPr>
          <w:rFonts w:ascii="Arial" w:hAnsi="Arial" w:cs="Arial"/>
        </w:rPr>
        <w:t>1 Dean of School</w:t>
      </w:r>
    </w:p>
    <w:p w:rsidR="00960577" w:rsidRDefault="00960577" w:rsidP="00960577">
      <w:pPr>
        <w:ind w:left="720"/>
        <w:rPr>
          <w:rFonts w:ascii="Arial" w:hAnsi="Arial" w:cs="Arial"/>
        </w:rPr>
      </w:pPr>
      <w:r>
        <w:rPr>
          <w:rFonts w:ascii="Arial" w:hAnsi="Arial" w:cs="Arial"/>
        </w:rPr>
        <w:t>Honorary Treasurer</w:t>
      </w:r>
    </w:p>
    <w:p w:rsidR="00960577" w:rsidRDefault="00960577" w:rsidP="00960577">
      <w:pPr>
        <w:ind w:firstLine="720"/>
        <w:rPr>
          <w:rFonts w:ascii="Arial" w:hAnsi="Arial" w:cs="Arial"/>
        </w:rPr>
      </w:pPr>
      <w:r>
        <w:rPr>
          <w:rFonts w:ascii="Arial" w:hAnsi="Arial" w:cs="Arial"/>
        </w:rPr>
        <w:t>3 or 2 lay members of Council</w:t>
      </w:r>
    </w:p>
    <w:p w:rsidR="00960577" w:rsidRDefault="00960577">
      <w:pPr>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br w:type="page"/>
      </w:r>
    </w:p>
    <w:p w:rsidR="009C6077" w:rsidRPr="00960577" w:rsidRDefault="009C6077" w:rsidP="009C6077">
      <w:pPr>
        <w:spacing w:before="100" w:beforeAutospacing="1" w:after="100" w:afterAutospacing="1" w:line="240" w:lineRule="auto"/>
        <w:outlineLvl w:val="0"/>
        <w:rPr>
          <w:rFonts w:ascii="Arial" w:eastAsia="Times New Roman" w:hAnsi="Arial" w:cs="Arial"/>
          <w:b/>
          <w:bCs/>
          <w:kern w:val="36"/>
          <w:sz w:val="28"/>
          <w:szCs w:val="28"/>
          <w:lang w:eastAsia="en-GB"/>
        </w:rPr>
      </w:pPr>
      <w:r w:rsidRPr="00960577">
        <w:rPr>
          <w:rFonts w:ascii="Arial" w:eastAsia="Times New Roman" w:hAnsi="Arial" w:cs="Arial"/>
          <w:b/>
          <w:bCs/>
          <w:kern w:val="36"/>
          <w:sz w:val="28"/>
          <w:szCs w:val="28"/>
          <w:lang w:eastAsia="en-GB"/>
        </w:rPr>
        <w:lastRenderedPageBreak/>
        <w:t>Operations Committee</w:t>
      </w:r>
      <w:r w:rsidR="00960577" w:rsidRPr="00960577">
        <w:rPr>
          <w:rFonts w:ascii="Arial" w:eastAsia="Times New Roman" w:hAnsi="Arial" w:cs="Arial"/>
          <w:b/>
          <w:bCs/>
          <w:kern w:val="36"/>
          <w:sz w:val="28"/>
          <w:szCs w:val="28"/>
          <w:lang w:eastAsia="en-GB"/>
        </w:rPr>
        <w:tab/>
      </w:r>
      <w:r w:rsidR="00960577" w:rsidRPr="00960577">
        <w:rPr>
          <w:rFonts w:ascii="Arial" w:eastAsia="Times New Roman" w:hAnsi="Arial" w:cs="Arial"/>
          <w:b/>
          <w:bCs/>
          <w:kern w:val="36"/>
          <w:sz w:val="28"/>
          <w:szCs w:val="28"/>
          <w:lang w:eastAsia="en-GB"/>
        </w:rPr>
        <w:tab/>
      </w:r>
      <w:r w:rsidR="00960577" w:rsidRPr="00960577">
        <w:rPr>
          <w:rFonts w:ascii="Arial" w:eastAsia="Times New Roman" w:hAnsi="Arial" w:cs="Arial"/>
          <w:b/>
          <w:bCs/>
          <w:kern w:val="36"/>
          <w:sz w:val="28"/>
          <w:szCs w:val="28"/>
          <w:lang w:eastAsia="en-GB"/>
        </w:rPr>
        <w:tab/>
      </w:r>
      <w:r w:rsidR="00960577">
        <w:rPr>
          <w:rFonts w:ascii="Arial" w:eastAsia="Times New Roman" w:hAnsi="Arial" w:cs="Arial"/>
          <w:b/>
          <w:bCs/>
          <w:kern w:val="36"/>
          <w:sz w:val="28"/>
          <w:szCs w:val="28"/>
          <w:lang w:eastAsia="en-GB"/>
        </w:rPr>
        <w:tab/>
      </w:r>
      <w:r w:rsidR="00960577">
        <w:rPr>
          <w:rFonts w:ascii="Arial" w:eastAsia="Times New Roman" w:hAnsi="Arial" w:cs="Arial"/>
          <w:b/>
          <w:bCs/>
          <w:kern w:val="36"/>
          <w:sz w:val="28"/>
          <w:szCs w:val="28"/>
          <w:lang w:eastAsia="en-GB"/>
        </w:rPr>
        <w:tab/>
      </w:r>
      <w:r w:rsidR="00960577">
        <w:rPr>
          <w:rFonts w:ascii="Arial" w:eastAsia="Times New Roman" w:hAnsi="Arial" w:cs="Arial"/>
          <w:b/>
          <w:bCs/>
          <w:kern w:val="36"/>
          <w:sz w:val="28"/>
          <w:szCs w:val="28"/>
          <w:lang w:eastAsia="en-GB"/>
        </w:rPr>
        <w:tab/>
      </w:r>
      <w:r w:rsidR="00960577" w:rsidRPr="00960577">
        <w:rPr>
          <w:rFonts w:ascii="Arial" w:eastAsia="Times New Roman" w:hAnsi="Arial" w:cs="Arial"/>
          <w:b/>
          <w:bCs/>
          <w:kern w:val="36"/>
          <w:sz w:val="28"/>
          <w:szCs w:val="28"/>
          <w:lang w:eastAsia="en-GB"/>
        </w:rPr>
        <w:t>Appendix 2</w:t>
      </w:r>
    </w:p>
    <w:p w:rsidR="009C6077" w:rsidRPr="00960577" w:rsidRDefault="007837FE" w:rsidP="009C6077">
      <w:pPr>
        <w:spacing w:before="100" w:beforeAutospacing="1" w:after="100" w:afterAutospacing="1" w:line="240" w:lineRule="auto"/>
        <w:outlineLvl w:val="1"/>
        <w:rPr>
          <w:rFonts w:ascii="Arial" w:eastAsia="Times New Roman" w:hAnsi="Arial" w:cs="Arial"/>
          <w:b/>
          <w:bCs/>
          <w:sz w:val="24"/>
          <w:szCs w:val="24"/>
          <w:lang w:eastAsia="en-GB"/>
        </w:rPr>
      </w:pPr>
      <w:r w:rsidRPr="00960577">
        <w:rPr>
          <w:rFonts w:ascii="Arial" w:eastAsia="Times New Roman" w:hAnsi="Arial" w:cs="Arial"/>
          <w:b/>
          <w:bCs/>
          <w:sz w:val="24"/>
          <w:szCs w:val="24"/>
          <w:lang w:eastAsia="en-GB"/>
        </w:rPr>
        <w:t xml:space="preserve">Proposed Revisions to </w:t>
      </w:r>
      <w:r w:rsidR="009C6077" w:rsidRPr="00960577">
        <w:rPr>
          <w:rFonts w:ascii="Arial" w:eastAsia="Times New Roman" w:hAnsi="Arial" w:cs="Arial"/>
          <w:b/>
          <w:bCs/>
          <w:sz w:val="24"/>
          <w:szCs w:val="24"/>
          <w:lang w:eastAsia="en-GB"/>
        </w:rPr>
        <w:t xml:space="preserve">Terms of Reference </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Pr="009C6077">
        <w:rPr>
          <w:rFonts w:ascii="Arial" w:eastAsia="Times New Roman" w:hAnsi="Arial" w:cs="Arial"/>
          <w:sz w:val="24"/>
          <w:szCs w:val="24"/>
          <w:lang w:eastAsia="en-GB"/>
        </w:rPr>
        <w:t xml:space="preserve">To advise Senate on the future academic developments of the University, having particular regard to the financial and physical implications of such developments. </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2.</w:t>
      </w:r>
      <w:r>
        <w:rPr>
          <w:rFonts w:ascii="Arial" w:eastAsia="Times New Roman" w:hAnsi="Arial" w:cs="Arial"/>
          <w:sz w:val="24"/>
          <w:szCs w:val="24"/>
          <w:lang w:eastAsia="en-GB"/>
        </w:rPr>
        <w:tab/>
      </w:r>
      <w:r w:rsidRPr="009C6077">
        <w:rPr>
          <w:rFonts w:ascii="Arial" w:eastAsia="Times New Roman" w:hAnsi="Arial" w:cs="Arial"/>
          <w:sz w:val="24"/>
          <w:szCs w:val="24"/>
          <w:lang w:eastAsia="en-GB"/>
        </w:rPr>
        <w:t xml:space="preserve">To develop </w:t>
      </w:r>
      <w:r>
        <w:rPr>
          <w:rFonts w:ascii="Arial" w:eastAsia="Times New Roman" w:hAnsi="Arial" w:cs="Arial"/>
          <w:sz w:val="24"/>
          <w:szCs w:val="24"/>
          <w:lang w:eastAsia="en-GB"/>
        </w:rPr>
        <w:t xml:space="preserve">detailed </w:t>
      </w:r>
      <w:r w:rsidRPr="009C6077">
        <w:rPr>
          <w:rFonts w:ascii="Arial" w:eastAsia="Times New Roman" w:hAnsi="Arial" w:cs="Arial"/>
          <w:sz w:val="24"/>
          <w:szCs w:val="24"/>
          <w:lang w:eastAsia="en-GB"/>
        </w:rPr>
        <w:t>annual business plans and budget</w:t>
      </w:r>
      <w:r>
        <w:rPr>
          <w:rFonts w:ascii="Arial" w:eastAsia="Times New Roman" w:hAnsi="Arial" w:cs="Arial"/>
          <w:sz w:val="24"/>
          <w:szCs w:val="24"/>
          <w:lang w:eastAsia="en-GB"/>
        </w:rPr>
        <w:t>s within parameters agreed by the University’s Finance Committee</w:t>
      </w:r>
      <w:r w:rsidRPr="009C6077">
        <w:rPr>
          <w:rFonts w:ascii="Arial" w:eastAsia="Times New Roman" w:hAnsi="Arial" w:cs="Arial"/>
          <w:sz w:val="24"/>
          <w:szCs w:val="24"/>
          <w:lang w:eastAsia="en-GB"/>
        </w:rPr>
        <w:t xml:space="preserve">. </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r>
        <w:rPr>
          <w:rFonts w:ascii="Arial" w:eastAsia="Times New Roman" w:hAnsi="Arial" w:cs="Arial"/>
          <w:sz w:val="24"/>
          <w:szCs w:val="24"/>
          <w:lang w:eastAsia="en-GB"/>
        </w:rPr>
        <w:tab/>
      </w:r>
      <w:r w:rsidRPr="009C6077">
        <w:rPr>
          <w:rFonts w:ascii="Arial" w:eastAsia="Times New Roman" w:hAnsi="Arial" w:cs="Arial"/>
          <w:sz w:val="24"/>
          <w:szCs w:val="24"/>
          <w:lang w:eastAsia="en-GB"/>
        </w:rPr>
        <w:t xml:space="preserve">To approve the relevant stages of major projects within guidelines approved by Council and, in particular, to establish appropriate management and independent review arrangements for  major projects involving </w:t>
      </w:r>
      <w:r w:rsidR="0080561A">
        <w:rPr>
          <w:rFonts w:ascii="Arial" w:eastAsia="Times New Roman" w:hAnsi="Arial" w:cs="Arial"/>
          <w:sz w:val="24"/>
          <w:szCs w:val="24"/>
          <w:lang w:eastAsia="en-GB"/>
        </w:rPr>
        <w:t xml:space="preserve">the Finance Committee </w:t>
      </w:r>
      <w:r w:rsidRPr="009C6077">
        <w:rPr>
          <w:rFonts w:ascii="Arial" w:eastAsia="Times New Roman" w:hAnsi="Arial" w:cs="Arial"/>
          <w:sz w:val="24"/>
          <w:szCs w:val="24"/>
          <w:lang w:eastAsia="en-GB"/>
        </w:rPr>
        <w:t xml:space="preserve">as appropriate. </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Pr>
          <w:rFonts w:ascii="Arial" w:eastAsia="Times New Roman" w:hAnsi="Arial" w:cs="Arial"/>
          <w:sz w:val="24"/>
          <w:szCs w:val="24"/>
          <w:lang w:eastAsia="en-GB"/>
        </w:rPr>
        <w:tab/>
      </w:r>
      <w:r w:rsidRPr="009C6077">
        <w:rPr>
          <w:rFonts w:ascii="Arial" w:eastAsia="Times New Roman" w:hAnsi="Arial" w:cs="Arial"/>
          <w:sz w:val="24"/>
          <w:szCs w:val="24"/>
          <w:lang w:eastAsia="en-GB"/>
        </w:rPr>
        <w:t xml:space="preserve">To institute operational  reviews </w:t>
      </w:r>
      <w:r w:rsidR="00B778E5">
        <w:rPr>
          <w:rFonts w:ascii="Arial" w:eastAsia="Times New Roman" w:hAnsi="Arial" w:cs="Arial"/>
          <w:sz w:val="24"/>
          <w:szCs w:val="24"/>
          <w:lang w:eastAsia="en-GB"/>
        </w:rPr>
        <w:t xml:space="preserve">of cost centres </w:t>
      </w:r>
      <w:r w:rsidRPr="009C6077">
        <w:rPr>
          <w:rFonts w:ascii="Arial" w:eastAsia="Times New Roman" w:hAnsi="Arial" w:cs="Arial"/>
          <w:sz w:val="24"/>
          <w:szCs w:val="24"/>
          <w:lang w:eastAsia="en-GB"/>
        </w:rPr>
        <w:t xml:space="preserve">as considered appropriate to ensure the effective performance of the University in the light of its strategic objectives. </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r>
        <w:rPr>
          <w:rFonts w:ascii="Arial" w:eastAsia="Times New Roman" w:hAnsi="Arial" w:cs="Arial"/>
          <w:sz w:val="24"/>
          <w:szCs w:val="24"/>
          <w:lang w:eastAsia="en-GB"/>
        </w:rPr>
        <w:tab/>
      </w:r>
      <w:r w:rsidRPr="009C6077">
        <w:rPr>
          <w:rFonts w:ascii="Arial" w:eastAsia="Times New Roman" w:hAnsi="Arial" w:cs="Arial"/>
          <w:sz w:val="24"/>
          <w:szCs w:val="24"/>
          <w:lang w:eastAsia="en-GB"/>
        </w:rPr>
        <w:t xml:space="preserve">Within the context of the budget agreed by </w:t>
      </w:r>
      <w:r>
        <w:rPr>
          <w:rFonts w:ascii="Arial" w:eastAsia="Times New Roman" w:hAnsi="Arial" w:cs="Arial"/>
          <w:sz w:val="24"/>
          <w:szCs w:val="24"/>
          <w:lang w:eastAsia="en-GB"/>
        </w:rPr>
        <w:t xml:space="preserve">the Finance Committee and </w:t>
      </w:r>
      <w:r w:rsidRPr="009C6077">
        <w:rPr>
          <w:rFonts w:ascii="Arial" w:eastAsia="Times New Roman" w:hAnsi="Arial" w:cs="Arial"/>
          <w:sz w:val="24"/>
          <w:szCs w:val="24"/>
          <w:lang w:eastAsia="en-GB"/>
        </w:rPr>
        <w:t xml:space="preserve">Council, to be responsible for staffing levels in academic and other sections of the University and to delegate as appropriate to subsidiary bodies or officers the day to day responsibility for staffing decisions . </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Pr>
          <w:rFonts w:ascii="Arial" w:eastAsia="Times New Roman" w:hAnsi="Arial" w:cs="Arial"/>
          <w:sz w:val="24"/>
          <w:szCs w:val="24"/>
          <w:lang w:eastAsia="en-GB"/>
        </w:rPr>
        <w:tab/>
      </w:r>
      <w:r w:rsidRPr="009C6077">
        <w:rPr>
          <w:rFonts w:ascii="Arial" w:eastAsia="Times New Roman" w:hAnsi="Arial" w:cs="Arial"/>
          <w:sz w:val="24"/>
          <w:szCs w:val="24"/>
          <w:lang w:eastAsia="en-GB"/>
        </w:rPr>
        <w:t xml:space="preserve">To approve student intake and population targets having taken into account all relevant factors </w:t>
      </w:r>
      <w:r>
        <w:rPr>
          <w:rFonts w:ascii="Arial" w:eastAsia="Times New Roman" w:hAnsi="Arial" w:cs="Arial"/>
          <w:sz w:val="24"/>
          <w:szCs w:val="24"/>
          <w:lang w:eastAsia="en-GB"/>
        </w:rPr>
        <w:t>including the budget parameters set by the Finance Committee</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Pr>
          <w:rFonts w:ascii="Arial" w:eastAsia="Times New Roman" w:hAnsi="Arial" w:cs="Arial"/>
          <w:sz w:val="24"/>
          <w:szCs w:val="24"/>
          <w:lang w:eastAsia="en-GB"/>
        </w:rPr>
        <w:tab/>
      </w:r>
      <w:r w:rsidRPr="009C6077">
        <w:rPr>
          <w:rFonts w:ascii="Arial" w:eastAsia="Times New Roman" w:hAnsi="Arial" w:cs="Arial"/>
          <w:sz w:val="24"/>
          <w:szCs w:val="24"/>
          <w:lang w:eastAsia="en-GB"/>
        </w:rPr>
        <w:t>To approve allocations from contingency funds</w:t>
      </w:r>
      <w:r>
        <w:rPr>
          <w:rFonts w:ascii="Arial" w:eastAsia="Times New Roman" w:hAnsi="Arial" w:cs="Arial"/>
          <w:sz w:val="24"/>
          <w:szCs w:val="24"/>
          <w:lang w:eastAsia="en-GB"/>
        </w:rPr>
        <w:t xml:space="preserve"> within the agreed budgetary framework</w:t>
      </w:r>
      <w:r w:rsidRPr="009C6077">
        <w:rPr>
          <w:rFonts w:ascii="Arial" w:eastAsia="Times New Roman" w:hAnsi="Arial" w:cs="Arial"/>
          <w:sz w:val="24"/>
          <w:szCs w:val="24"/>
          <w:lang w:eastAsia="en-GB"/>
        </w:rPr>
        <w:t xml:space="preserve">. </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r>
        <w:rPr>
          <w:rFonts w:ascii="Arial" w:eastAsia="Times New Roman" w:hAnsi="Arial" w:cs="Arial"/>
          <w:sz w:val="24"/>
          <w:szCs w:val="24"/>
          <w:lang w:eastAsia="en-GB"/>
        </w:rPr>
        <w:tab/>
      </w:r>
      <w:r w:rsidRPr="009C6077">
        <w:rPr>
          <w:rFonts w:ascii="Arial" w:eastAsia="Times New Roman" w:hAnsi="Arial" w:cs="Arial"/>
          <w:sz w:val="24"/>
          <w:szCs w:val="24"/>
          <w:lang w:eastAsia="en-GB"/>
        </w:rPr>
        <w:t xml:space="preserve">To consider and make recommendations to Council concerning the level of fees for tuition and research supervision for all registered students of the University and for the validation of academic courses in other institutions. </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r>
        <w:rPr>
          <w:rFonts w:ascii="Arial" w:eastAsia="Times New Roman" w:hAnsi="Arial" w:cs="Arial"/>
          <w:sz w:val="24"/>
          <w:szCs w:val="24"/>
          <w:lang w:eastAsia="en-GB"/>
        </w:rPr>
        <w:tab/>
      </w:r>
      <w:r w:rsidRPr="009C6077">
        <w:rPr>
          <w:rFonts w:ascii="Arial" w:eastAsia="Times New Roman" w:hAnsi="Arial" w:cs="Arial"/>
          <w:sz w:val="24"/>
          <w:szCs w:val="24"/>
          <w:lang w:eastAsia="en-GB"/>
        </w:rPr>
        <w:t xml:space="preserve">To report regularly and routinely to Senate, and Council. </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Pr>
          <w:rFonts w:ascii="Arial" w:eastAsia="Times New Roman" w:hAnsi="Arial" w:cs="Arial"/>
          <w:sz w:val="24"/>
          <w:szCs w:val="24"/>
          <w:lang w:eastAsia="en-GB"/>
        </w:rPr>
        <w:tab/>
      </w:r>
      <w:r w:rsidRPr="009C6077">
        <w:rPr>
          <w:rFonts w:ascii="Arial" w:eastAsia="Times New Roman" w:hAnsi="Arial" w:cs="Arial"/>
          <w:sz w:val="24"/>
          <w:szCs w:val="24"/>
          <w:lang w:eastAsia="en-GB"/>
        </w:rPr>
        <w:t xml:space="preserve">To </w:t>
      </w:r>
      <w:r w:rsidR="00B778E5">
        <w:rPr>
          <w:rFonts w:ascii="Arial" w:eastAsia="Times New Roman" w:hAnsi="Arial" w:cs="Arial"/>
          <w:sz w:val="24"/>
          <w:szCs w:val="24"/>
          <w:lang w:eastAsia="en-GB"/>
        </w:rPr>
        <w:t xml:space="preserve">ensure </w:t>
      </w:r>
      <w:r w:rsidR="00C8448B">
        <w:rPr>
          <w:rFonts w:ascii="Arial" w:eastAsia="Times New Roman" w:hAnsi="Arial" w:cs="Arial"/>
          <w:sz w:val="24"/>
          <w:szCs w:val="24"/>
          <w:lang w:eastAsia="en-GB"/>
        </w:rPr>
        <w:t>implement</w:t>
      </w:r>
      <w:r w:rsidR="00B778E5">
        <w:rPr>
          <w:rFonts w:ascii="Arial" w:eastAsia="Times New Roman" w:hAnsi="Arial" w:cs="Arial"/>
          <w:sz w:val="24"/>
          <w:szCs w:val="24"/>
          <w:lang w:eastAsia="en-GB"/>
        </w:rPr>
        <w:t xml:space="preserve">ation </w:t>
      </w:r>
      <w:r w:rsidR="00C8448B">
        <w:rPr>
          <w:rFonts w:ascii="Arial" w:eastAsia="Times New Roman" w:hAnsi="Arial" w:cs="Arial"/>
          <w:sz w:val="24"/>
          <w:szCs w:val="24"/>
          <w:lang w:eastAsia="en-GB"/>
        </w:rPr>
        <w:t xml:space="preserve"> </w:t>
      </w:r>
      <w:r w:rsidRPr="009C6077">
        <w:rPr>
          <w:rFonts w:ascii="Arial" w:eastAsia="Times New Roman" w:hAnsi="Arial" w:cs="Arial"/>
          <w:sz w:val="24"/>
          <w:szCs w:val="24"/>
          <w:lang w:eastAsia="en-GB"/>
        </w:rPr>
        <w:t>the University's VFM programme</w:t>
      </w:r>
      <w:r w:rsidR="00C8448B">
        <w:rPr>
          <w:rFonts w:ascii="Arial" w:eastAsia="Times New Roman" w:hAnsi="Arial" w:cs="Arial"/>
          <w:sz w:val="24"/>
          <w:szCs w:val="24"/>
          <w:lang w:eastAsia="en-GB"/>
        </w:rPr>
        <w:t xml:space="preserve"> within parameters agreed by the Finance Committee.</w:t>
      </w:r>
    </w:p>
    <w:p w:rsidR="009C6077" w:rsidRPr="009C6077" w:rsidRDefault="009C6077" w:rsidP="009C60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r>
        <w:rPr>
          <w:rFonts w:ascii="Arial" w:eastAsia="Times New Roman" w:hAnsi="Arial" w:cs="Arial"/>
          <w:sz w:val="24"/>
          <w:szCs w:val="24"/>
          <w:lang w:eastAsia="en-GB"/>
        </w:rPr>
        <w:tab/>
      </w:r>
      <w:r w:rsidRPr="009C6077">
        <w:rPr>
          <w:rFonts w:ascii="Arial" w:eastAsia="Times New Roman" w:hAnsi="Arial" w:cs="Arial"/>
          <w:sz w:val="24"/>
          <w:szCs w:val="24"/>
          <w:lang w:eastAsia="en-GB"/>
        </w:rPr>
        <w:t xml:space="preserve">To consult Senate on all issues of academic policy in accordance with Statute XIII before making recommendations to Council. </w:t>
      </w:r>
    </w:p>
    <w:p w:rsidR="000C7B92" w:rsidRPr="003D1F07" w:rsidRDefault="000C7B92" w:rsidP="009C6077">
      <w:pPr>
        <w:rPr>
          <w:rFonts w:ascii="Arial" w:hAnsi="Arial" w:cs="Arial"/>
          <w:sz w:val="24"/>
          <w:szCs w:val="24"/>
        </w:rPr>
      </w:pPr>
    </w:p>
    <w:sectPr w:rsidR="000C7B92" w:rsidRPr="003D1F07" w:rsidSect="00D30F18">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F18" w:rsidRDefault="00D30F18" w:rsidP="00D30F18">
      <w:pPr>
        <w:spacing w:after="0" w:line="240" w:lineRule="auto"/>
      </w:pPr>
      <w:r>
        <w:separator/>
      </w:r>
    </w:p>
  </w:endnote>
  <w:endnote w:type="continuationSeparator" w:id="0">
    <w:p w:rsidR="00D30F18" w:rsidRDefault="00D30F18" w:rsidP="00D30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F18" w:rsidRDefault="00D30F18" w:rsidP="00D30F18">
      <w:pPr>
        <w:spacing w:after="0" w:line="240" w:lineRule="auto"/>
      </w:pPr>
      <w:r>
        <w:separator/>
      </w:r>
    </w:p>
  </w:footnote>
  <w:footnote w:type="continuationSeparator" w:id="0">
    <w:p w:rsidR="00D30F18" w:rsidRDefault="00D30F18" w:rsidP="00D30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18" w:rsidRPr="00D30F18" w:rsidRDefault="00D30F18" w:rsidP="00D30F18">
    <w:pPr>
      <w:pStyle w:val="Header"/>
      <w:jc w:val="right"/>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18" w:rsidRPr="00D30F18" w:rsidRDefault="00D30F18" w:rsidP="00D30F18">
    <w:pPr>
      <w:pStyle w:val="Header"/>
      <w:jc w:val="right"/>
      <w:rPr>
        <w:rFonts w:ascii="Arial" w:hAnsi="Arial" w:cs="Arial"/>
      </w:rPr>
    </w:pPr>
    <w:r w:rsidRPr="00D30F18">
      <w:rPr>
        <w:rFonts w:ascii="Arial" w:hAnsi="Arial" w:cs="Arial"/>
      </w:rPr>
      <w:t>SEN10-P100</w:t>
    </w:r>
  </w:p>
  <w:p w:rsidR="00D30F18" w:rsidRPr="00D30F18" w:rsidRDefault="00D30F18" w:rsidP="00D30F18">
    <w:pPr>
      <w:pStyle w:val="Header"/>
      <w:jc w:val="right"/>
      <w:rPr>
        <w:rFonts w:ascii="Arial" w:hAnsi="Arial" w:cs="Arial"/>
      </w:rPr>
    </w:pPr>
    <w:r w:rsidRPr="00D30F18">
      <w:rPr>
        <w:rFonts w:ascii="Arial" w:hAnsi="Arial" w:cs="Arial"/>
      </w:rPr>
      <w:t>16 November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F2A"/>
    <w:multiLevelType w:val="hybridMultilevel"/>
    <w:tmpl w:val="F5A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251AC"/>
    <w:multiLevelType w:val="hybridMultilevel"/>
    <w:tmpl w:val="049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E7F88"/>
    <w:multiLevelType w:val="hybridMultilevel"/>
    <w:tmpl w:val="317A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53CBF"/>
    <w:multiLevelType w:val="multilevel"/>
    <w:tmpl w:val="3DB81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23135"/>
    <w:multiLevelType w:val="multilevel"/>
    <w:tmpl w:val="21980E36"/>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363CF8"/>
    <w:multiLevelType w:val="hybridMultilevel"/>
    <w:tmpl w:val="AF3AF23E"/>
    <w:lvl w:ilvl="0" w:tplc="0C36C9E4">
      <w:start w:val="5"/>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nsid w:val="79C833C4"/>
    <w:multiLevelType w:val="hybridMultilevel"/>
    <w:tmpl w:val="0F2C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D95260"/>
    <w:multiLevelType w:val="hybridMultilevel"/>
    <w:tmpl w:val="CD7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6077"/>
    <w:rsid w:val="000C7B92"/>
    <w:rsid w:val="00125DC2"/>
    <w:rsid w:val="00130B52"/>
    <w:rsid w:val="001F5435"/>
    <w:rsid w:val="00234D6B"/>
    <w:rsid w:val="002456B3"/>
    <w:rsid w:val="002770B2"/>
    <w:rsid w:val="00356F0F"/>
    <w:rsid w:val="003D1F07"/>
    <w:rsid w:val="00447923"/>
    <w:rsid w:val="004B5AAC"/>
    <w:rsid w:val="005535AA"/>
    <w:rsid w:val="00625306"/>
    <w:rsid w:val="006664EF"/>
    <w:rsid w:val="006E0723"/>
    <w:rsid w:val="007837FE"/>
    <w:rsid w:val="00790D3B"/>
    <w:rsid w:val="007C2C89"/>
    <w:rsid w:val="0080561A"/>
    <w:rsid w:val="0085486D"/>
    <w:rsid w:val="00882885"/>
    <w:rsid w:val="00885A3C"/>
    <w:rsid w:val="00960577"/>
    <w:rsid w:val="009A4001"/>
    <w:rsid w:val="009B598B"/>
    <w:rsid w:val="009C6077"/>
    <w:rsid w:val="009D1B69"/>
    <w:rsid w:val="00B310DC"/>
    <w:rsid w:val="00B76847"/>
    <w:rsid w:val="00B778E5"/>
    <w:rsid w:val="00C8448B"/>
    <w:rsid w:val="00D2295E"/>
    <w:rsid w:val="00D24B94"/>
    <w:rsid w:val="00D30F18"/>
    <w:rsid w:val="00D5288C"/>
    <w:rsid w:val="00D6130B"/>
    <w:rsid w:val="00EF5097"/>
    <w:rsid w:val="00F61EFE"/>
    <w:rsid w:val="00F76AD3"/>
    <w:rsid w:val="00FE7F21"/>
    <w:rsid w:val="00FF71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link w:val="Heading1Char"/>
    <w:uiPriority w:val="9"/>
    <w:qFormat/>
    <w:rsid w:val="009C6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60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07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607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C60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DC"/>
    <w:rPr>
      <w:rFonts w:ascii="Tahoma" w:hAnsi="Tahoma" w:cs="Tahoma"/>
      <w:sz w:val="16"/>
      <w:szCs w:val="16"/>
    </w:rPr>
  </w:style>
  <w:style w:type="paragraph" w:customStyle="1" w:styleId="H3">
    <w:name w:val="H3"/>
    <w:basedOn w:val="Normal"/>
    <w:next w:val="Normal"/>
    <w:rsid w:val="00960577"/>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styleId="BodyText">
    <w:name w:val="Body Text"/>
    <w:basedOn w:val="Normal"/>
    <w:link w:val="BodyTextChar"/>
    <w:rsid w:val="00960577"/>
    <w:pPr>
      <w:widowControl w:val="0"/>
      <w:tabs>
        <w:tab w:val="left" w:pos="720"/>
        <w:tab w:val="left" w:pos="5760"/>
        <w:tab w:val="left" w:pos="8910"/>
      </w:tabs>
      <w:spacing w:before="100" w:after="100" w:line="240" w:lineRule="auto"/>
    </w:pPr>
    <w:rPr>
      <w:rFonts w:ascii="Arial" w:eastAsia="Times New Roman" w:hAnsi="Arial" w:cs="Arial"/>
      <w:snapToGrid w:val="0"/>
      <w:sz w:val="18"/>
      <w:szCs w:val="20"/>
    </w:rPr>
  </w:style>
  <w:style w:type="character" w:customStyle="1" w:styleId="BodyTextChar">
    <w:name w:val="Body Text Char"/>
    <w:basedOn w:val="DefaultParagraphFont"/>
    <w:link w:val="BodyText"/>
    <w:rsid w:val="00960577"/>
    <w:rPr>
      <w:rFonts w:ascii="Arial" w:eastAsia="Times New Roman" w:hAnsi="Arial" w:cs="Arial"/>
      <w:snapToGrid w:val="0"/>
      <w:sz w:val="18"/>
      <w:szCs w:val="20"/>
    </w:rPr>
  </w:style>
  <w:style w:type="paragraph" w:styleId="ListParagraph">
    <w:name w:val="List Paragraph"/>
    <w:basedOn w:val="Normal"/>
    <w:uiPriority w:val="34"/>
    <w:qFormat/>
    <w:rsid w:val="00960577"/>
    <w:pPr>
      <w:widowControl w:val="0"/>
      <w:spacing w:before="100" w:after="100" w:line="240" w:lineRule="auto"/>
      <w:ind w:left="720"/>
    </w:pPr>
    <w:rPr>
      <w:rFonts w:ascii="Times New Roman" w:eastAsia="Times New Roman" w:hAnsi="Times New Roman" w:cs="Times New Roman"/>
      <w:snapToGrid w:val="0"/>
      <w:sz w:val="24"/>
      <w:szCs w:val="20"/>
    </w:rPr>
  </w:style>
  <w:style w:type="paragraph" w:styleId="Header">
    <w:name w:val="header"/>
    <w:basedOn w:val="Normal"/>
    <w:link w:val="HeaderChar"/>
    <w:uiPriority w:val="99"/>
    <w:semiHidden/>
    <w:unhideWhenUsed/>
    <w:rsid w:val="00D30F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0F18"/>
  </w:style>
  <w:style w:type="paragraph" w:styleId="Footer">
    <w:name w:val="footer"/>
    <w:basedOn w:val="Normal"/>
    <w:link w:val="FooterChar"/>
    <w:uiPriority w:val="99"/>
    <w:semiHidden/>
    <w:unhideWhenUsed/>
    <w:rsid w:val="00D30F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0F18"/>
  </w:style>
</w:styles>
</file>

<file path=word/webSettings.xml><?xml version="1.0" encoding="utf-8"?>
<w:webSettings xmlns:r="http://schemas.openxmlformats.org/officeDocument/2006/relationships" xmlns:w="http://schemas.openxmlformats.org/wordprocessingml/2006/main">
  <w:divs>
    <w:div w:id="649410197">
      <w:bodyDiv w:val="1"/>
      <w:marLeft w:val="0"/>
      <w:marRight w:val="0"/>
      <w:marTop w:val="0"/>
      <w:marBottom w:val="0"/>
      <w:divBdr>
        <w:top w:val="none" w:sz="0" w:space="0" w:color="auto"/>
        <w:left w:val="none" w:sz="0" w:space="0" w:color="auto"/>
        <w:bottom w:val="none" w:sz="0" w:space="0" w:color="auto"/>
        <w:right w:val="none" w:sz="0" w:space="0" w:color="auto"/>
      </w:divBdr>
      <w:divsChild>
        <w:div w:id="1922177967">
          <w:marLeft w:val="0"/>
          <w:marRight w:val="0"/>
          <w:marTop w:val="0"/>
          <w:marBottom w:val="0"/>
          <w:divBdr>
            <w:top w:val="none" w:sz="0" w:space="0" w:color="auto"/>
            <w:left w:val="none" w:sz="0" w:space="0" w:color="auto"/>
            <w:bottom w:val="none" w:sz="0" w:space="0" w:color="auto"/>
            <w:right w:val="none" w:sz="0" w:space="0" w:color="auto"/>
          </w:divBdr>
          <w:divsChild>
            <w:div w:id="793131782">
              <w:marLeft w:val="0"/>
              <w:marRight w:val="0"/>
              <w:marTop w:val="0"/>
              <w:marBottom w:val="0"/>
              <w:divBdr>
                <w:top w:val="none" w:sz="0" w:space="0" w:color="auto"/>
                <w:left w:val="none" w:sz="0" w:space="0" w:color="auto"/>
                <w:bottom w:val="none" w:sz="0" w:space="0" w:color="auto"/>
                <w:right w:val="none" w:sz="0" w:space="0" w:color="auto"/>
              </w:divBdr>
              <w:divsChild>
                <w:div w:id="12962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adfmh</dc:creator>
  <cp:keywords/>
  <dc:description/>
  <cp:lastModifiedBy>adcd2</cp:lastModifiedBy>
  <cp:revision>5</cp:revision>
  <cp:lastPrinted>2010-10-26T10:39:00Z</cp:lastPrinted>
  <dcterms:created xsi:type="dcterms:W3CDTF">2010-11-09T14:26:00Z</dcterms:created>
  <dcterms:modified xsi:type="dcterms:W3CDTF">2010-11-10T13:42:00Z</dcterms:modified>
</cp:coreProperties>
</file>